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817" w14:textId="77777777" w:rsidR="00ED3397" w:rsidRDefault="00A44DC7" w:rsidP="00ED3397">
      <w:pPr>
        <w:pStyle w:val="BodyText"/>
        <w:jc w:val="center"/>
      </w:pPr>
      <w:r>
        <w:rPr>
          <w:noProof/>
        </w:rPr>
        <w:drawing>
          <wp:anchor distT="0" distB="0" distL="114300" distR="114300" simplePos="0" relativeHeight="251657728" behindDoc="0" locked="0" layoutInCell="1" allowOverlap="1" wp14:anchorId="6FF8CA72" wp14:editId="367B61B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344298C6" w14:textId="77777777" w:rsidR="005C29DF" w:rsidRDefault="003A3546" w:rsidP="003A3546">
      <w:pPr>
        <w:jc w:val="center"/>
        <w:rPr>
          <w:b/>
          <w:sz w:val="28"/>
          <w:szCs w:val="28"/>
        </w:rPr>
      </w:pPr>
      <w:r w:rsidRPr="007E3BDD">
        <w:rPr>
          <w:b/>
          <w:sz w:val="28"/>
          <w:szCs w:val="28"/>
        </w:rPr>
        <w:t xml:space="preserve">KLAIPĖDOS MIESTO SAVIVALDYBĖS </w:t>
      </w:r>
    </w:p>
    <w:p w14:paraId="79EBA32A"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5FDF8E26" w14:textId="77777777" w:rsidR="00ED3397" w:rsidRPr="00C72F86" w:rsidRDefault="00ED3397" w:rsidP="00ED3397">
      <w:pPr>
        <w:pStyle w:val="BodyText"/>
        <w:jc w:val="center"/>
        <w:rPr>
          <w:bCs/>
          <w:caps/>
          <w:szCs w:val="24"/>
        </w:rPr>
      </w:pPr>
    </w:p>
    <w:p w14:paraId="1E5D2671" w14:textId="77777777" w:rsidR="001456CE" w:rsidRPr="00D16BEC" w:rsidRDefault="001456CE" w:rsidP="001456CE">
      <w:pPr>
        <w:jc w:val="center"/>
        <w:rPr>
          <w:b/>
          <w:sz w:val="24"/>
          <w:szCs w:val="24"/>
        </w:rPr>
      </w:pPr>
      <w:r w:rsidRPr="00D16BEC">
        <w:rPr>
          <w:b/>
          <w:sz w:val="24"/>
          <w:szCs w:val="24"/>
        </w:rPr>
        <w:t>ĮSAKYMAS</w:t>
      </w:r>
    </w:p>
    <w:p w14:paraId="76988055" w14:textId="77777777" w:rsidR="00163473" w:rsidRPr="003C09F9" w:rsidRDefault="001456CE" w:rsidP="001456CE">
      <w:pPr>
        <w:pStyle w:val="BodyText"/>
        <w:jc w:val="center"/>
        <w:rPr>
          <w:szCs w:val="24"/>
        </w:rPr>
      </w:pPr>
      <w:r w:rsidRPr="00D16BEC">
        <w:rPr>
          <w:b/>
          <w:caps/>
          <w:szCs w:val="24"/>
        </w:rPr>
        <w:t>DĖL</w:t>
      </w:r>
      <w:r w:rsidR="00A05F36">
        <w:rPr>
          <w:b/>
          <w:caps/>
          <w:szCs w:val="24"/>
        </w:rPr>
        <w:t xml:space="preserve"> KLAIPĖDOS MIESTO SAVIVALDYBĖS </w:t>
      </w:r>
      <w:r w:rsidR="00A549C8">
        <w:rPr>
          <w:b/>
        </w:rPr>
        <w:t xml:space="preserve">BIUDŽETINIŲ </w:t>
      </w:r>
      <w:r w:rsidR="00A549C8" w:rsidRPr="00C826ED">
        <w:rPr>
          <w:b/>
        </w:rPr>
        <w:t xml:space="preserve">ĮSTAIGŲ KIEMŲ VIDAUS SUSISIEKIMO INFRASTRUKTŪROS ATNAUJINIMO </w:t>
      </w:r>
      <w:r w:rsidR="00A549C8">
        <w:rPr>
          <w:b/>
        </w:rPr>
        <w:t xml:space="preserve">(REMONTO) </w:t>
      </w:r>
      <w:r w:rsidR="00A549C8" w:rsidRPr="00C826ED">
        <w:rPr>
          <w:b/>
        </w:rPr>
        <w:t>DARBŲ PLANAVIMO, ORGANIZAVIMO IR EILIŠKUMO NUSTATYMO</w:t>
      </w:r>
      <w:r w:rsidR="00A05F36">
        <w:rPr>
          <w:b/>
          <w:caps/>
          <w:szCs w:val="24"/>
        </w:rPr>
        <w:t xml:space="preserve"> TVARKOS APRAŠO patvirtinimo</w:t>
      </w:r>
    </w:p>
    <w:p w14:paraId="5380416D" w14:textId="77777777" w:rsidR="00445CA9" w:rsidRPr="003C09F9" w:rsidRDefault="00445CA9" w:rsidP="00F41647">
      <w:pPr>
        <w:rPr>
          <w:sz w:val="24"/>
          <w:szCs w:val="24"/>
        </w:rPr>
      </w:pPr>
    </w:p>
    <w:p w14:paraId="7A5AD8DF" w14:textId="0DB88BDB"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r w:rsidR="007418AB">
        <w:rPr>
          <w:sz w:val="24"/>
          <w:szCs w:val="24"/>
        </w:rPr>
        <w:t xml:space="preserve"> AD1-103</w:t>
      </w:r>
    </w:p>
    <w:p w14:paraId="0A3EE0E5"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9466AAA" w14:textId="77777777" w:rsidR="00163473" w:rsidRDefault="00163473" w:rsidP="00AD2EE1">
      <w:pPr>
        <w:pStyle w:val="BodyText"/>
        <w:rPr>
          <w:szCs w:val="24"/>
        </w:rPr>
      </w:pPr>
    </w:p>
    <w:p w14:paraId="0D76BB73" w14:textId="77777777" w:rsidR="006E106A" w:rsidRPr="003C09F9" w:rsidRDefault="006E106A" w:rsidP="00F41647">
      <w:pPr>
        <w:pStyle w:val="BodyText"/>
        <w:rPr>
          <w:szCs w:val="24"/>
        </w:rPr>
      </w:pPr>
    </w:p>
    <w:p w14:paraId="1F01ED64" w14:textId="77777777" w:rsidR="00A05F36" w:rsidRPr="00E76984" w:rsidRDefault="00A05F36" w:rsidP="00A05F36">
      <w:pPr>
        <w:pStyle w:val="BodyText"/>
        <w:ind w:firstLine="720"/>
        <w:rPr>
          <w:szCs w:val="24"/>
        </w:rPr>
      </w:pPr>
      <w:r w:rsidRPr="00E76984">
        <w:rPr>
          <w:szCs w:val="24"/>
        </w:rPr>
        <w:t>Vadovaudamasi</w:t>
      </w:r>
      <w:r>
        <w:rPr>
          <w:szCs w:val="24"/>
        </w:rPr>
        <w:t>s</w:t>
      </w:r>
      <w:r w:rsidRPr="00E76984">
        <w:rPr>
          <w:szCs w:val="24"/>
        </w:rPr>
        <w:t xml:space="preserve"> Lietuvos Respublikos vietos savivaldos įstatymo</w:t>
      </w:r>
      <w:r w:rsidRPr="00E76984">
        <w:rPr>
          <w:rFonts w:eastAsia="MS Mincho"/>
          <w:iCs/>
          <w:szCs w:val="24"/>
        </w:rPr>
        <w:t xml:space="preserve"> </w:t>
      </w:r>
      <w:r w:rsidRPr="00E76984">
        <w:rPr>
          <w:szCs w:val="24"/>
        </w:rPr>
        <w:t>29</w:t>
      </w:r>
      <w:r>
        <w:rPr>
          <w:szCs w:val="24"/>
        </w:rPr>
        <w:t xml:space="preserve"> </w:t>
      </w:r>
      <w:r w:rsidRPr="00E76984">
        <w:rPr>
          <w:szCs w:val="24"/>
        </w:rPr>
        <w:t xml:space="preserve">straipsnio 8 dalies </w:t>
      </w:r>
      <w:r>
        <w:rPr>
          <w:szCs w:val="24"/>
        </w:rPr>
        <w:t>3 punktu</w:t>
      </w:r>
      <w:r>
        <w:rPr>
          <w:color w:val="000000"/>
          <w:shd w:val="clear" w:color="auto" w:fill="FFFFFF"/>
        </w:rPr>
        <w:t>:</w:t>
      </w:r>
    </w:p>
    <w:p w14:paraId="27FCDB2A" w14:textId="77777777" w:rsidR="00A05F36" w:rsidRDefault="00A05F36" w:rsidP="00A05F36">
      <w:pPr>
        <w:ind w:firstLine="720"/>
        <w:jc w:val="both"/>
        <w:rPr>
          <w:sz w:val="24"/>
          <w:szCs w:val="24"/>
        </w:rPr>
      </w:pPr>
      <w:r w:rsidRPr="00124AFC">
        <w:rPr>
          <w:sz w:val="24"/>
          <w:szCs w:val="24"/>
        </w:rPr>
        <w:t>1.</w:t>
      </w:r>
      <w:r>
        <w:rPr>
          <w:spacing w:val="60"/>
          <w:sz w:val="24"/>
          <w:szCs w:val="24"/>
        </w:rPr>
        <w:t> Tvirtinu</w:t>
      </w:r>
      <w:r>
        <w:rPr>
          <w:sz w:val="24"/>
          <w:szCs w:val="24"/>
        </w:rPr>
        <w:t xml:space="preserve"> </w:t>
      </w:r>
      <w:r w:rsidR="00A549C8">
        <w:rPr>
          <w:sz w:val="24"/>
          <w:szCs w:val="24"/>
        </w:rPr>
        <w:t>Klaipėdos miesto savivaldybės biudžetinių įstaigų kiemų vidaus susisiekimo infrastruktūros atnaujinimo (remonto) darbų planavimo, organizavimo ir eiliškumo nustatymo</w:t>
      </w:r>
      <w:r w:rsidRPr="007C7F3A">
        <w:rPr>
          <w:sz w:val="24"/>
          <w:szCs w:val="24"/>
        </w:rPr>
        <w:t xml:space="preserve"> </w:t>
      </w:r>
      <w:r>
        <w:rPr>
          <w:sz w:val="24"/>
          <w:szCs w:val="24"/>
        </w:rPr>
        <w:t>tvarkos aprašą (pridedama</w:t>
      </w:r>
      <w:r w:rsidRPr="008A4FAF">
        <w:rPr>
          <w:sz w:val="24"/>
          <w:szCs w:val="24"/>
        </w:rPr>
        <w:t>).</w:t>
      </w:r>
    </w:p>
    <w:p w14:paraId="2A7098D3" w14:textId="77777777" w:rsidR="00A05F36" w:rsidRDefault="00A05F36" w:rsidP="00A05F36">
      <w:pPr>
        <w:ind w:firstLine="720"/>
        <w:jc w:val="both"/>
        <w:rPr>
          <w:sz w:val="24"/>
          <w:szCs w:val="24"/>
          <w:shd w:val="clear" w:color="auto" w:fill="FFFFFF"/>
        </w:rPr>
      </w:pPr>
      <w:r>
        <w:rPr>
          <w:sz w:val="24"/>
          <w:szCs w:val="24"/>
        </w:rPr>
        <w:t>2. </w:t>
      </w:r>
      <w:r>
        <w:rPr>
          <w:color w:val="000000"/>
          <w:spacing w:val="60"/>
          <w:sz w:val="24"/>
          <w:szCs w:val="24"/>
          <w:shd w:val="clear" w:color="auto" w:fill="FFFFFF"/>
        </w:rPr>
        <w:t>Nustata</w:t>
      </w:r>
      <w:r w:rsidRPr="00BE432B">
        <w:rPr>
          <w:color w:val="000000"/>
          <w:sz w:val="24"/>
          <w:szCs w:val="24"/>
          <w:shd w:val="clear" w:color="auto" w:fill="FFFFFF"/>
        </w:rPr>
        <w:t>u,</w:t>
      </w:r>
      <w:r>
        <w:rPr>
          <w:color w:val="000000"/>
          <w:spacing w:val="60"/>
          <w:sz w:val="24"/>
          <w:szCs w:val="24"/>
          <w:shd w:val="clear" w:color="auto" w:fill="FFFFFF"/>
        </w:rPr>
        <w:t xml:space="preserve"> </w:t>
      </w:r>
      <w:r>
        <w:rPr>
          <w:sz w:val="24"/>
          <w:szCs w:val="24"/>
          <w:shd w:val="clear" w:color="auto" w:fill="FFFFFF"/>
        </w:rPr>
        <w:t>kad šis įsakymas skelbiamas</w:t>
      </w:r>
      <w:r w:rsidRPr="00D448D6">
        <w:rPr>
          <w:sz w:val="24"/>
          <w:szCs w:val="24"/>
          <w:shd w:val="clear" w:color="auto" w:fill="FFFFFF"/>
        </w:rPr>
        <w:t xml:space="preserve"> Klaipėdos miesto savivaldybės interneto svetainėje.</w:t>
      </w:r>
    </w:p>
    <w:p w14:paraId="3CA3A3D4" w14:textId="77777777" w:rsidR="003A3546" w:rsidRPr="003A3546" w:rsidRDefault="003A3546" w:rsidP="003A3546">
      <w:pPr>
        <w:jc w:val="both"/>
        <w:rPr>
          <w:sz w:val="24"/>
          <w:szCs w:val="24"/>
        </w:rPr>
      </w:pPr>
    </w:p>
    <w:p w14:paraId="6CD0D94D"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14:paraId="3C8BEA35" w14:textId="77777777" w:rsidTr="003A3546">
        <w:tc>
          <w:tcPr>
            <w:tcW w:w="4927" w:type="dxa"/>
          </w:tcPr>
          <w:p w14:paraId="232D3E49"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19BB2BCC" w14:textId="77777777" w:rsidR="003A3546" w:rsidRPr="003A3546" w:rsidRDefault="00A549C8" w:rsidP="003A3546">
            <w:pPr>
              <w:jc w:val="right"/>
              <w:rPr>
                <w:sz w:val="24"/>
                <w:szCs w:val="24"/>
              </w:rPr>
            </w:pPr>
            <w:r>
              <w:rPr>
                <w:sz w:val="24"/>
                <w:szCs w:val="24"/>
              </w:rPr>
              <w:t>Gintaras Neniškis</w:t>
            </w:r>
          </w:p>
        </w:tc>
      </w:tr>
    </w:tbl>
    <w:p w14:paraId="5EA4B677" w14:textId="78B315CA" w:rsidR="00E7342D" w:rsidRDefault="00E7342D" w:rsidP="00071EBB">
      <w:pPr>
        <w:jc w:val="both"/>
        <w:rPr>
          <w:sz w:val="24"/>
          <w:szCs w:val="24"/>
        </w:rPr>
      </w:pPr>
    </w:p>
    <w:p w14:paraId="0957D74E" w14:textId="09EB74A0" w:rsidR="007418AB" w:rsidRDefault="007418AB" w:rsidP="00071EBB">
      <w:pPr>
        <w:jc w:val="both"/>
        <w:rPr>
          <w:sz w:val="24"/>
          <w:szCs w:val="24"/>
        </w:rPr>
      </w:pPr>
    </w:p>
    <w:p w14:paraId="28E5D4D3" w14:textId="14226D0F" w:rsidR="007418AB" w:rsidRDefault="007418AB" w:rsidP="00071EBB">
      <w:pPr>
        <w:jc w:val="both"/>
        <w:rPr>
          <w:sz w:val="24"/>
          <w:szCs w:val="24"/>
        </w:rPr>
      </w:pPr>
    </w:p>
    <w:p w14:paraId="07BE9A17" w14:textId="362A1C54" w:rsidR="007418AB" w:rsidRDefault="007418AB" w:rsidP="00071EBB">
      <w:pPr>
        <w:jc w:val="both"/>
        <w:rPr>
          <w:sz w:val="24"/>
          <w:szCs w:val="24"/>
        </w:rPr>
      </w:pPr>
    </w:p>
    <w:p w14:paraId="088D904B" w14:textId="39E5558D" w:rsidR="007418AB" w:rsidRDefault="007418AB" w:rsidP="00071EBB">
      <w:pPr>
        <w:jc w:val="both"/>
        <w:rPr>
          <w:sz w:val="24"/>
          <w:szCs w:val="24"/>
        </w:rPr>
      </w:pPr>
    </w:p>
    <w:p w14:paraId="2E0FE6ED" w14:textId="331AF0BC" w:rsidR="007418AB" w:rsidRDefault="007418AB" w:rsidP="00071EBB">
      <w:pPr>
        <w:jc w:val="both"/>
        <w:rPr>
          <w:sz w:val="24"/>
          <w:szCs w:val="24"/>
        </w:rPr>
      </w:pPr>
    </w:p>
    <w:p w14:paraId="2B921F96" w14:textId="1FD27551" w:rsidR="007418AB" w:rsidRDefault="007418AB" w:rsidP="00071EBB">
      <w:pPr>
        <w:jc w:val="both"/>
        <w:rPr>
          <w:sz w:val="24"/>
          <w:szCs w:val="24"/>
        </w:rPr>
      </w:pPr>
    </w:p>
    <w:p w14:paraId="67EB6443" w14:textId="4C725540" w:rsidR="007418AB" w:rsidRDefault="007418AB" w:rsidP="00071EBB">
      <w:pPr>
        <w:jc w:val="both"/>
        <w:rPr>
          <w:sz w:val="24"/>
          <w:szCs w:val="24"/>
        </w:rPr>
      </w:pPr>
    </w:p>
    <w:p w14:paraId="593D5C34" w14:textId="22071C92" w:rsidR="007418AB" w:rsidRDefault="007418AB" w:rsidP="00071EBB">
      <w:pPr>
        <w:jc w:val="both"/>
        <w:rPr>
          <w:sz w:val="24"/>
          <w:szCs w:val="24"/>
        </w:rPr>
      </w:pPr>
    </w:p>
    <w:p w14:paraId="05DFD32D" w14:textId="76B5196B" w:rsidR="007418AB" w:rsidRDefault="007418AB" w:rsidP="00071EBB">
      <w:pPr>
        <w:jc w:val="both"/>
        <w:rPr>
          <w:sz w:val="24"/>
          <w:szCs w:val="24"/>
        </w:rPr>
      </w:pPr>
    </w:p>
    <w:p w14:paraId="1C9D274B" w14:textId="53F920D1" w:rsidR="007418AB" w:rsidRDefault="007418AB" w:rsidP="00071EBB">
      <w:pPr>
        <w:jc w:val="both"/>
        <w:rPr>
          <w:sz w:val="24"/>
          <w:szCs w:val="24"/>
        </w:rPr>
      </w:pPr>
    </w:p>
    <w:p w14:paraId="176CD116" w14:textId="449E06B1" w:rsidR="007418AB" w:rsidRDefault="007418AB" w:rsidP="00071EBB">
      <w:pPr>
        <w:jc w:val="both"/>
        <w:rPr>
          <w:sz w:val="24"/>
          <w:szCs w:val="24"/>
        </w:rPr>
      </w:pPr>
    </w:p>
    <w:p w14:paraId="7D739C00" w14:textId="573494D3" w:rsidR="007418AB" w:rsidRDefault="007418AB" w:rsidP="00071EBB">
      <w:pPr>
        <w:jc w:val="both"/>
        <w:rPr>
          <w:sz w:val="24"/>
          <w:szCs w:val="24"/>
        </w:rPr>
      </w:pPr>
    </w:p>
    <w:p w14:paraId="173E40FD" w14:textId="4A4FF7AF" w:rsidR="007418AB" w:rsidRDefault="007418AB" w:rsidP="00071EBB">
      <w:pPr>
        <w:jc w:val="both"/>
        <w:rPr>
          <w:sz w:val="24"/>
          <w:szCs w:val="24"/>
        </w:rPr>
      </w:pPr>
    </w:p>
    <w:p w14:paraId="78DDE33D" w14:textId="7363A639" w:rsidR="007418AB" w:rsidRDefault="007418AB" w:rsidP="00071EBB">
      <w:pPr>
        <w:jc w:val="both"/>
        <w:rPr>
          <w:sz w:val="24"/>
          <w:szCs w:val="24"/>
        </w:rPr>
      </w:pPr>
    </w:p>
    <w:p w14:paraId="50ECDDB4" w14:textId="2A022C1E" w:rsidR="007418AB" w:rsidRDefault="007418AB" w:rsidP="00071EBB">
      <w:pPr>
        <w:jc w:val="both"/>
        <w:rPr>
          <w:sz w:val="24"/>
          <w:szCs w:val="24"/>
        </w:rPr>
      </w:pPr>
    </w:p>
    <w:p w14:paraId="306339B1" w14:textId="69A8F704" w:rsidR="007418AB" w:rsidRDefault="007418AB" w:rsidP="00071EBB">
      <w:pPr>
        <w:jc w:val="both"/>
        <w:rPr>
          <w:sz w:val="24"/>
          <w:szCs w:val="24"/>
        </w:rPr>
      </w:pPr>
    </w:p>
    <w:p w14:paraId="12194BBE" w14:textId="6F7B7217" w:rsidR="007418AB" w:rsidRDefault="007418AB" w:rsidP="00071EBB">
      <w:pPr>
        <w:jc w:val="both"/>
        <w:rPr>
          <w:sz w:val="24"/>
          <w:szCs w:val="24"/>
        </w:rPr>
      </w:pPr>
    </w:p>
    <w:p w14:paraId="6DD4D3CA" w14:textId="18CDDAE8" w:rsidR="007418AB" w:rsidRDefault="007418AB" w:rsidP="00071EBB">
      <w:pPr>
        <w:jc w:val="both"/>
        <w:rPr>
          <w:sz w:val="24"/>
          <w:szCs w:val="24"/>
        </w:rPr>
      </w:pPr>
    </w:p>
    <w:p w14:paraId="2C53A6C3" w14:textId="20314E53" w:rsidR="007418AB" w:rsidRDefault="007418AB" w:rsidP="00071EBB">
      <w:pPr>
        <w:jc w:val="both"/>
        <w:rPr>
          <w:sz w:val="24"/>
          <w:szCs w:val="24"/>
        </w:rPr>
      </w:pPr>
    </w:p>
    <w:p w14:paraId="1E968492" w14:textId="0F689448" w:rsidR="007418AB" w:rsidRDefault="007418AB" w:rsidP="00071EBB">
      <w:pPr>
        <w:jc w:val="both"/>
        <w:rPr>
          <w:sz w:val="24"/>
          <w:szCs w:val="24"/>
        </w:rPr>
      </w:pPr>
    </w:p>
    <w:p w14:paraId="3A0D4D52" w14:textId="2B5C215A" w:rsidR="007418AB" w:rsidRDefault="007418AB" w:rsidP="00071EBB">
      <w:pPr>
        <w:jc w:val="both"/>
        <w:rPr>
          <w:sz w:val="24"/>
          <w:szCs w:val="24"/>
        </w:rPr>
      </w:pPr>
    </w:p>
    <w:p w14:paraId="08783604" w14:textId="06BCF366" w:rsidR="007418AB" w:rsidRDefault="007418AB" w:rsidP="00071EBB">
      <w:pPr>
        <w:jc w:val="both"/>
        <w:rPr>
          <w:sz w:val="24"/>
          <w:szCs w:val="24"/>
        </w:rPr>
      </w:pPr>
    </w:p>
    <w:p w14:paraId="67AFC3C4" w14:textId="5CF62AF1" w:rsidR="007418AB" w:rsidRDefault="007418AB" w:rsidP="00071EBB">
      <w:pPr>
        <w:jc w:val="both"/>
        <w:rPr>
          <w:sz w:val="24"/>
          <w:szCs w:val="24"/>
        </w:rPr>
      </w:pPr>
    </w:p>
    <w:tbl>
      <w:tblPr>
        <w:tblStyle w:val="Lentelstinklelis1"/>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7418AB" w:rsidRPr="007418AB" w14:paraId="1AA7AA14" w14:textId="77777777" w:rsidTr="00133056">
        <w:tc>
          <w:tcPr>
            <w:tcW w:w="5953" w:type="dxa"/>
            <w:hideMark/>
          </w:tcPr>
          <w:p w14:paraId="2B208C00" w14:textId="77777777" w:rsidR="007418AB" w:rsidRPr="007418AB" w:rsidRDefault="007418AB" w:rsidP="007418AB">
            <w:pPr>
              <w:tabs>
                <w:tab w:val="left" w:pos="5070"/>
                <w:tab w:val="left" w:pos="5366"/>
                <w:tab w:val="left" w:pos="6771"/>
                <w:tab w:val="left" w:pos="7363"/>
              </w:tabs>
              <w:jc w:val="both"/>
              <w:rPr>
                <w:sz w:val="24"/>
                <w:szCs w:val="24"/>
              </w:rPr>
            </w:pPr>
            <w:r w:rsidRPr="007418AB">
              <w:rPr>
                <w:sz w:val="24"/>
                <w:szCs w:val="24"/>
              </w:rPr>
              <w:lastRenderedPageBreak/>
              <w:t>PATVIRTINTA</w:t>
            </w:r>
          </w:p>
        </w:tc>
      </w:tr>
      <w:tr w:rsidR="007418AB" w:rsidRPr="007418AB" w14:paraId="51FC1CD9" w14:textId="77777777" w:rsidTr="00133056">
        <w:tc>
          <w:tcPr>
            <w:tcW w:w="5953" w:type="dxa"/>
            <w:hideMark/>
          </w:tcPr>
          <w:p w14:paraId="2D347F15" w14:textId="77777777" w:rsidR="007418AB" w:rsidRPr="007418AB" w:rsidRDefault="007418AB" w:rsidP="007418AB">
            <w:pPr>
              <w:rPr>
                <w:sz w:val="24"/>
                <w:szCs w:val="24"/>
              </w:rPr>
            </w:pPr>
            <w:r w:rsidRPr="007418AB">
              <w:rPr>
                <w:sz w:val="24"/>
                <w:szCs w:val="24"/>
              </w:rPr>
              <w:t>Klaipėdos miesto savivaldybės administracijos direktoriaus</w:t>
            </w:r>
          </w:p>
        </w:tc>
      </w:tr>
      <w:tr w:rsidR="007418AB" w:rsidRPr="007418AB" w14:paraId="1B252F4C" w14:textId="77777777" w:rsidTr="00133056">
        <w:tc>
          <w:tcPr>
            <w:tcW w:w="5953" w:type="dxa"/>
            <w:hideMark/>
          </w:tcPr>
          <w:p w14:paraId="4FEB90F7" w14:textId="3D34C5B3" w:rsidR="007418AB" w:rsidRPr="007418AB" w:rsidRDefault="007418AB" w:rsidP="007418AB">
            <w:pPr>
              <w:tabs>
                <w:tab w:val="left" w:pos="5070"/>
                <w:tab w:val="left" w:pos="5366"/>
                <w:tab w:val="left" w:pos="6771"/>
                <w:tab w:val="left" w:pos="7363"/>
              </w:tabs>
              <w:rPr>
                <w:sz w:val="24"/>
                <w:szCs w:val="24"/>
              </w:rPr>
            </w:pPr>
            <w:r w:rsidRPr="007418AB">
              <w:rPr>
                <w:sz w:val="24"/>
                <w:szCs w:val="24"/>
              </w:rPr>
              <w:t xml:space="preserve">2023 m.  </w:t>
            </w:r>
            <w:r>
              <w:rPr>
                <w:sz w:val="24"/>
                <w:szCs w:val="24"/>
              </w:rPr>
              <w:t xml:space="preserve">sausio mėn. 23 </w:t>
            </w:r>
            <w:r w:rsidRPr="007418AB">
              <w:rPr>
                <w:sz w:val="24"/>
                <w:szCs w:val="24"/>
              </w:rPr>
              <w:t>d. įsakymu Nr.</w:t>
            </w:r>
            <w:r>
              <w:rPr>
                <w:sz w:val="24"/>
                <w:szCs w:val="24"/>
              </w:rPr>
              <w:t xml:space="preserve"> AD1-103</w:t>
            </w:r>
          </w:p>
        </w:tc>
      </w:tr>
    </w:tbl>
    <w:p w14:paraId="7C9428BC" w14:textId="77777777" w:rsidR="007418AB" w:rsidRPr="007418AB" w:rsidRDefault="007418AB" w:rsidP="007418AB">
      <w:pPr>
        <w:jc w:val="center"/>
        <w:rPr>
          <w:sz w:val="24"/>
          <w:szCs w:val="24"/>
          <w:lang w:eastAsia="en-US"/>
        </w:rPr>
      </w:pPr>
    </w:p>
    <w:p w14:paraId="5AEBA1FE" w14:textId="77777777" w:rsidR="007418AB" w:rsidRPr="007418AB" w:rsidRDefault="007418AB" w:rsidP="007418AB">
      <w:pPr>
        <w:jc w:val="center"/>
        <w:rPr>
          <w:sz w:val="24"/>
          <w:szCs w:val="24"/>
          <w:lang w:eastAsia="en-US"/>
        </w:rPr>
      </w:pPr>
    </w:p>
    <w:p w14:paraId="1CB2641E" w14:textId="77777777" w:rsidR="007418AB" w:rsidRPr="007418AB" w:rsidRDefault="007418AB" w:rsidP="007418AB">
      <w:pPr>
        <w:jc w:val="center"/>
        <w:rPr>
          <w:b/>
          <w:sz w:val="24"/>
          <w:szCs w:val="24"/>
          <w:lang w:eastAsia="en-US"/>
        </w:rPr>
      </w:pPr>
      <w:r w:rsidRPr="007418AB">
        <w:rPr>
          <w:b/>
          <w:sz w:val="24"/>
          <w:szCs w:val="24"/>
          <w:lang w:eastAsia="en-US"/>
        </w:rPr>
        <w:t>KLAIPĖDOS MIESTO SAVIVALDYBĖS BIUDŽETINIŲ ĮSTAIGŲ KIEMŲ VIDAUS SUSISIEKIMO INFRASTRUKTŪROS ATNAUJINIMO (REMONTO) DARBŲ PLANAVIMO, ORGANIZAVIMO IR EILIŠKUMO NUSTATYMO TVARKOS APRAŠAS</w:t>
      </w:r>
    </w:p>
    <w:p w14:paraId="02B79A62" w14:textId="77777777" w:rsidR="007418AB" w:rsidRPr="007418AB" w:rsidRDefault="007418AB" w:rsidP="007418AB">
      <w:pPr>
        <w:jc w:val="center"/>
        <w:rPr>
          <w:b/>
          <w:sz w:val="24"/>
          <w:szCs w:val="24"/>
          <w:lang w:eastAsia="en-US"/>
        </w:rPr>
      </w:pPr>
    </w:p>
    <w:p w14:paraId="58AA6004" w14:textId="77777777" w:rsidR="007418AB" w:rsidRPr="007418AB" w:rsidRDefault="007418AB" w:rsidP="007418AB">
      <w:pPr>
        <w:jc w:val="center"/>
        <w:rPr>
          <w:b/>
          <w:sz w:val="24"/>
          <w:szCs w:val="24"/>
          <w:lang w:eastAsia="en-US"/>
        </w:rPr>
      </w:pPr>
      <w:r w:rsidRPr="007418AB">
        <w:rPr>
          <w:b/>
          <w:sz w:val="24"/>
          <w:szCs w:val="24"/>
          <w:lang w:eastAsia="en-US"/>
        </w:rPr>
        <w:t>I SKYRIUS</w:t>
      </w:r>
    </w:p>
    <w:p w14:paraId="1B325F10" w14:textId="77777777" w:rsidR="007418AB" w:rsidRPr="007418AB" w:rsidRDefault="007418AB" w:rsidP="007418AB">
      <w:pPr>
        <w:jc w:val="center"/>
        <w:rPr>
          <w:b/>
          <w:sz w:val="24"/>
          <w:szCs w:val="24"/>
          <w:lang w:eastAsia="en-US"/>
        </w:rPr>
      </w:pPr>
      <w:r w:rsidRPr="007418AB">
        <w:rPr>
          <w:b/>
          <w:sz w:val="24"/>
          <w:szCs w:val="24"/>
          <w:lang w:eastAsia="en-US"/>
        </w:rPr>
        <w:t>BENDROSIOS NUOSTATOS</w:t>
      </w:r>
    </w:p>
    <w:p w14:paraId="7675989D" w14:textId="77777777" w:rsidR="007418AB" w:rsidRPr="007418AB" w:rsidRDefault="007418AB" w:rsidP="007418AB">
      <w:pPr>
        <w:jc w:val="center"/>
        <w:rPr>
          <w:sz w:val="24"/>
          <w:szCs w:val="24"/>
          <w:lang w:eastAsia="en-US"/>
        </w:rPr>
      </w:pPr>
    </w:p>
    <w:p w14:paraId="186CBAE5" w14:textId="77777777" w:rsidR="007418AB" w:rsidRPr="007418AB" w:rsidRDefault="007418AB" w:rsidP="007418AB">
      <w:pPr>
        <w:ind w:firstLine="720"/>
        <w:jc w:val="both"/>
        <w:rPr>
          <w:sz w:val="24"/>
          <w:szCs w:val="24"/>
          <w:lang w:eastAsia="en-US"/>
        </w:rPr>
      </w:pPr>
      <w:r w:rsidRPr="007418AB">
        <w:rPr>
          <w:sz w:val="24"/>
          <w:szCs w:val="24"/>
          <w:lang w:eastAsia="en-US"/>
        </w:rPr>
        <w:t>1. Klaipėdos miesto savivaldybės (toliau – Savivaldybė) biudžetinių įstaigų kiemų vidaus susisiekimo infrastruktūros atnaujinimo darbų planavimo, organizavimo ir eiliškumo nustatymo tvarkos aprašas (toliau – Tvarkos aprašas) reglamentuoja biudžetinių įstaigų kiemų vidaus susisiekimo infrastruktūros atnaujinimo (remonto) darbų planavimo, organizavimo, darbų eiliškumo nustatymo procedūras.</w:t>
      </w:r>
    </w:p>
    <w:p w14:paraId="1E4AA069" w14:textId="77777777" w:rsidR="007418AB" w:rsidRPr="007418AB" w:rsidRDefault="007418AB" w:rsidP="007418AB">
      <w:pPr>
        <w:ind w:firstLine="720"/>
        <w:jc w:val="both"/>
        <w:rPr>
          <w:sz w:val="24"/>
          <w:szCs w:val="24"/>
          <w:lang w:eastAsia="en-US"/>
        </w:rPr>
      </w:pPr>
      <w:r w:rsidRPr="007418AB">
        <w:rPr>
          <w:sz w:val="24"/>
          <w:szCs w:val="24"/>
          <w:lang w:eastAsia="en-US"/>
        </w:rPr>
        <w:t xml:space="preserve">2. Tvarkos aprašu siekiama užtikrinti Savivaldybės biudžetinių įstaigų kiemų vidaus susisiekimo infrastruktūros gerą būklę ir tinkamą finansavimo lėšų, skirtų kiemų vidaus susisiekimo infrastruktūros atnaujinimui (remontui), paskirstymą ir naudojimą. </w:t>
      </w:r>
    </w:p>
    <w:p w14:paraId="2FF89EFB" w14:textId="77777777" w:rsidR="007418AB" w:rsidRPr="007418AB" w:rsidRDefault="007418AB" w:rsidP="007418AB">
      <w:pPr>
        <w:ind w:firstLine="720"/>
        <w:jc w:val="both"/>
        <w:rPr>
          <w:sz w:val="24"/>
          <w:szCs w:val="24"/>
          <w:lang w:eastAsia="en-US"/>
        </w:rPr>
      </w:pPr>
      <w:r w:rsidRPr="007418AB">
        <w:rPr>
          <w:sz w:val="24"/>
          <w:szCs w:val="24"/>
          <w:lang w:eastAsia="en-US"/>
        </w:rPr>
        <w:t xml:space="preserve">3. Objektai, kurie įtraukti į Savivaldybės strateginį veiklos planą yra pirmumo tvarka įtraukiami į prioritetinį sąrašą. </w:t>
      </w:r>
    </w:p>
    <w:p w14:paraId="6FF7DDEB" w14:textId="77777777" w:rsidR="007418AB" w:rsidRPr="007418AB" w:rsidRDefault="007418AB" w:rsidP="007418AB">
      <w:pPr>
        <w:ind w:firstLine="720"/>
        <w:jc w:val="both"/>
        <w:rPr>
          <w:sz w:val="24"/>
          <w:szCs w:val="24"/>
          <w:lang w:eastAsia="en-US"/>
        </w:rPr>
      </w:pPr>
      <w:r w:rsidRPr="007418AB">
        <w:rPr>
          <w:sz w:val="24"/>
          <w:szCs w:val="24"/>
          <w:lang w:eastAsia="en-US"/>
        </w:rPr>
        <w:t>4. Tvarkos aprašo vykdytojas – Klaipėdos miesto savivaldybės administracijos Miesto tvarkymo skyrius (toliau – Miesto tvarkymo skyrius).</w:t>
      </w:r>
    </w:p>
    <w:p w14:paraId="13097F4D" w14:textId="77777777" w:rsidR="007418AB" w:rsidRPr="007418AB" w:rsidRDefault="007418AB" w:rsidP="007418AB">
      <w:pPr>
        <w:ind w:firstLine="720"/>
        <w:jc w:val="both"/>
        <w:rPr>
          <w:sz w:val="24"/>
          <w:szCs w:val="24"/>
          <w:lang w:eastAsia="en-US"/>
        </w:rPr>
      </w:pPr>
      <w:r w:rsidRPr="007418AB">
        <w:rPr>
          <w:sz w:val="24"/>
          <w:szCs w:val="24"/>
          <w:lang w:eastAsia="en-US"/>
        </w:rPr>
        <w:t>5. Tvarkos apraše vartojamos sąvokos:</w:t>
      </w:r>
    </w:p>
    <w:p w14:paraId="6E657B6C" w14:textId="77777777" w:rsidR="007418AB" w:rsidRPr="007418AB" w:rsidRDefault="007418AB" w:rsidP="007418AB">
      <w:pPr>
        <w:ind w:firstLine="720"/>
        <w:jc w:val="both"/>
        <w:rPr>
          <w:sz w:val="24"/>
          <w:szCs w:val="24"/>
          <w:lang w:eastAsia="en-US"/>
        </w:rPr>
      </w:pPr>
      <w:r w:rsidRPr="007418AB">
        <w:rPr>
          <w:sz w:val="24"/>
          <w:szCs w:val="24"/>
          <w:lang w:eastAsia="en-US"/>
        </w:rPr>
        <w:t xml:space="preserve">5.1. </w:t>
      </w:r>
      <w:r w:rsidRPr="007418AB">
        <w:rPr>
          <w:b/>
          <w:sz w:val="24"/>
          <w:szCs w:val="24"/>
          <w:lang w:eastAsia="en-US"/>
        </w:rPr>
        <w:t>Biudžetinė įstaiga</w:t>
      </w:r>
      <w:r w:rsidRPr="007418AB">
        <w:rPr>
          <w:sz w:val="24"/>
          <w:szCs w:val="24"/>
          <w:lang w:eastAsia="en-US"/>
        </w:rPr>
        <w:t xml:space="preserve"> – valstybės ar savivaldybės </w:t>
      </w:r>
      <w:r w:rsidRPr="007418AB">
        <w:rPr>
          <w:rFonts w:eastAsia="Calibri"/>
          <w:sz w:val="24"/>
          <w:szCs w:val="24"/>
          <w:lang w:eastAsia="en-US"/>
        </w:rPr>
        <w:t>bendrojo ugdymo ir ikimokyklinio ugdymo įstaiga</w:t>
      </w:r>
      <w:r w:rsidRPr="007418AB">
        <w:rPr>
          <w:sz w:val="24"/>
          <w:szCs w:val="24"/>
          <w:lang w:eastAsia="en-US"/>
        </w:rPr>
        <w:t>, steigiama įstatymų nustatyta tvarka, visiškai arba iš dalies išlaikoma iš Lietuvos valstybės ar savivaldybės biudžeto lėšų.</w:t>
      </w:r>
    </w:p>
    <w:p w14:paraId="463CBEE4" w14:textId="77777777" w:rsidR="007418AB" w:rsidRPr="007418AB" w:rsidRDefault="007418AB" w:rsidP="007418AB">
      <w:pPr>
        <w:ind w:firstLine="720"/>
        <w:jc w:val="both"/>
        <w:rPr>
          <w:sz w:val="24"/>
          <w:szCs w:val="24"/>
          <w:lang w:eastAsia="en-US"/>
        </w:rPr>
      </w:pPr>
      <w:r w:rsidRPr="007418AB">
        <w:rPr>
          <w:sz w:val="24"/>
          <w:szCs w:val="24"/>
          <w:lang w:eastAsia="en-US"/>
        </w:rPr>
        <w:t xml:space="preserve">5.2. </w:t>
      </w:r>
      <w:r w:rsidRPr="007418AB">
        <w:rPr>
          <w:b/>
          <w:sz w:val="24"/>
          <w:szCs w:val="24"/>
          <w:lang w:eastAsia="en-US"/>
        </w:rPr>
        <w:t>Objektų sąrašas</w:t>
      </w:r>
      <w:r w:rsidRPr="007418AB">
        <w:rPr>
          <w:sz w:val="24"/>
          <w:szCs w:val="24"/>
          <w:lang w:eastAsia="en-US"/>
        </w:rPr>
        <w:t xml:space="preserve"> – biudžetinių įstaigų kiemų vidaus susisiekimo infrastruktūros objektų sąrašas, kurių atnaujinimas (remontas) bus finansuojamas Savivaldybės biudžeto lėšomis.</w:t>
      </w:r>
    </w:p>
    <w:p w14:paraId="237416F5" w14:textId="77777777" w:rsidR="007418AB" w:rsidRPr="007418AB" w:rsidRDefault="007418AB" w:rsidP="007418AB">
      <w:pPr>
        <w:ind w:firstLine="720"/>
        <w:jc w:val="both"/>
        <w:rPr>
          <w:sz w:val="24"/>
          <w:szCs w:val="24"/>
          <w:lang w:eastAsia="en-US"/>
        </w:rPr>
      </w:pPr>
      <w:r w:rsidRPr="007418AB">
        <w:rPr>
          <w:sz w:val="24"/>
          <w:szCs w:val="24"/>
          <w:lang w:eastAsia="en-US"/>
        </w:rPr>
        <w:t xml:space="preserve">5.3. </w:t>
      </w:r>
      <w:r w:rsidRPr="007418AB">
        <w:rPr>
          <w:b/>
          <w:sz w:val="24"/>
          <w:szCs w:val="24"/>
          <w:lang w:eastAsia="en-US"/>
        </w:rPr>
        <w:t>Prioritetinis sąrašas</w:t>
      </w:r>
      <w:r w:rsidRPr="007418AB">
        <w:rPr>
          <w:sz w:val="24"/>
          <w:szCs w:val="24"/>
          <w:lang w:eastAsia="en-US"/>
        </w:rPr>
        <w:t xml:space="preserve"> – biudžetinių įstaigų kiemų vidaus susisiekimo infrastruktūros atnaujinimo (remonto) darbų trejų metų sąrašas, sudarytas vadovaujantis Tvarkos aprašo priede išdėstytais atrankos kriterijais.</w:t>
      </w:r>
    </w:p>
    <w:p w14:paraId="37A17E96" w14:textId="77777777" w:rsidR="007418AB" w:rsidRPr="007418AB" w:rsidRDefault="007418AB" w:rsidP="007418AB">
      <w:pPr>
        <w:ind w:firstLine="720"/>
        <w:jc w:val="both"/>
        <w:rPr>
          <w:sz w:val="24"/>
          <w:szCs w:val="24"/>
          <w:lang w:eastAsia="en-US"/>
        </w:rPr>
      </w:pPr>
      <w:r w:rsidRPr="007418AB">
        <w:rPr>
          <w:sz w:val="24"/>
          <w:szCs w:val="24"/>
          <w:lang w:eastAsia="en-US"/>
        </w:rPr>
        <w:t xml:space="preserve">5.4. </w:t>
      </w:r>
      <w:r w:rsidRPr="007418AB">
        <w:rPr>
          <w:b/>
          <w:sz w:val="24"/>
          <w:szCs w:val="24"/>
          <w:lang w:eastAsia="en-US"/>
        </w:rPr>
        <w:t>Susisiekimo infrastruktūra</w:t>
      </w:r>
      <w:r w:rsidRPr="007418AB">
        <w:rPr>
          <w:sz w:val="24"/>
          <w:szCs w:val="24"/>
          <w:lang w:eastAsia="en-US"/>
        </w:rPr>
        <w:t xml:space="preserve"> – Klaipėdos miesto savivaldybės biudžetinių įstaigų privažiuojamieji keliai, kiemuose esantys vidaus pėsčiųjų takai ir automobilių stovėjimo aikštelės.</w:t>
      </w:r>
    </w:p>
    <w:p w14:paraId="49820234" w14:textId="77777777" w:rsidR="007418AB" w:rsidRPr="007418AB" w:rsidRDefault="007418AB" w:rsidP="007418AB">
      <w:pPr>
        <w:ind w:firstLine="720"/>
        <w:jc w:val="both"/>
        <w:rPr>
          <w:sz w:val="24"/>
          <w:szCs w:val="24"/>
          <w:lang w:eastAsia="en-US"/>
        </w:rPr>
      </w:pPr>
      <w:r w:rsidRPr="007418AB">
        <w:rPr>
          <w:sz w:val="24"/>
          <w:szCs w:val="24"/>
          <w:lang w:eastAsia="en-US"/>
        </w:rPr>
        <w:t xml:space="preserve">5.5. </w:t>
      </w:r>
      <w:r w:rsidRPr="007418AB">
        <w:rPr>
          <w:b/>
          <w:sz w:val="24"/>
          <w:szCs w:val="24"/>
          <w:lang w:eastAsia="en-US"/>
        </w:rPr>
        <w:t>Susisiekimo infrastruktūros naudotojai</w:t>
      </w:r>
      <w:r w:rsidRPr="007418AB">
        <w:rPr>
          <w:sz w:val="24"/>
          <w:szCs w:val="24"/>
          <w:lang w:eastAsia="en-US"/>
        </w:rPr>
        <w:t xml:space="preserve"> – biudžetinės įstaigos, kurioms patikėjimo teise yra perduota kiemų vidaus susisiekimo infrastruktūra.</w:t>
      </w:r>
    </w:p>
    <w:p w14:paraId="1B9B6A32" w14:textId="77777777" w:rsidR="007418AB" w:rsidRPr="007418AB" w:rsidRDefault="007418AB" w:rsidP="007418AB">
      <w:pPr>
        <w:ind w:firstLine="720"/>
        <w:jc w:val="both"/>
        <w:rPr>
          <w:sz w:val="24"/>
          <w:szCs w:val="24"/>
          <w:lang w:eastAsia="en-US"/>
        </w:rPr>
      </w:pPr>
    </w:p>
    <w:p w14:paraId="3445C9D2" w14:textId="77777777" w:rsidR="007418AB" w:rsidRPr="007418AB" w:rsidRDefault="007418AB" w:rsidP="007418AB">
      <w:pPr>
        <w:jc w:val="both"/>
        <w:rPr>
          <w:sz w:val="24"/>
          <w:szCs w:val="24"/>
          <w:lang w:eastAsia="en-US"/>
        </w:rPr>
      </w:pPr>
    </w:p>
    <w:p w14:paraId="745C45F7" w14:textId="77777777" w:rsidR="007418AB" w:rsidRPr="007418AB" w:rsidRDefault="007418AB" w:rsidP="007418AB">
      <w:pPr>
        <w:ind w:firstLine="142"/>
        <w:jc w:val="center"/>
        <w:rPr>
          <w:b/>
          <w:sz w:val="24"/>
          <w:szCs w:val="24"/>
          <w:lang w:eastAsia="en-US"/>
        </w:rPr>
      </w:pPr>
      <w:r w:rsidRPr="007418AB">
        <w:rPr>
          <w:b/>
          <w:sz w:val="24"/>
          <w:szCs w:val="24"/>
          <w:lang w:eastAsia="en-US"/>
        </w:rPr>
        <w:t>II SKYRIUS</w:t>
      </w:r>
    </w:p>
    <w:p w14:paraId="12F51C47" w14:textId="77777777" w:rsidR="007418AB" w:rsidRPr="007418AB" w:rsidRDefault="007418AB" w:rsidP="007418AB">
      <w:pPr>
        <w:ind w:firstLine="720"/>
        <w:jc w:val="center"/>
        <w:rPr>
          <w:b/>
          <w:sz w:val="24"/>
          <w:szCs w:val="24"/>
          <w:lang w:eastAsia="en-US"/>
        </w:rPr>
      </w:pPr>
      <w:r w:rsidRPr="007418AB">
        <w:rPr>
          <w:b/>
          <w:sz w:val="24"/>
          <w:szCs w:val="24"/>
          <w:lang w:eastAsia="en-US"/>
        </w:rPr>
        <w:t>BIUDŽETINIŲ ĮSTAIGŲ KIEMŲ VIDAUS SUSISIEKIMO INFRASTRUKTŪROS ATNAUJINIMO (REMONTO) DARBŲ PLANAVIMAS, ORGANIZAVIMAS IR SĄRAŠŲ SUDARYMAS</w:t>
      </w:r>
    </w:p>
    <w:p w14:paraId="604A99E5" w14:textId="77777777" w:rsidR="007418AB" w:rsidRPr="007418AB" w:rsidRDefault="007418AB" w:rsidP="007418AB">
      <w:pPr>
        <w:ind w:firstLine="720"/>
        <w:jc w:val="center"/>
        <w:rPr>
          <w:sz w:val="24"/>
          <w:szCs w:val="24"/>
          <w:lang w:eastAsia="en-US"/>
        </w:rPr>
      </w:pPr>
    </w:p>
    <w:p w14:paraId="28FED8AF" w14:textId="77777777" w:rsidR="007418AB" w:rsidRPr="007418AB" w:rsidRDefault="007418AB" w:rsidP="007418AB">
      <w:pPr>
        <w:ind w:firstLine="720"/>
        <w:jc w:val="both"/>
        <w:rPr>
          <w:sz w:val="24"/>
          <w:szCs w:val="24"/>
          <w:lang w:eastAsia="en-US"/>
        </w:rPr>
      </w:pPr>
      <w:r w:rsidRPr="007418AB">
        <w:rPr>
          <w:sz w:val="24"/>
          <w:szCs w:val="24"/>
          <w:lang w:eastAsia="en-US"/>
        </w:rPr>
        <w:t>6. Susisiekimo infrastruktūros naudotojai, kurie nėra įtraukti į Objektų sąrašą, pasibaigus žiemos sezonui, atlieka kasmetinę kiemų vidaus susisiekimo infrastruktūros apžiūrą ir pateikia Savivaldybės administracijai prašymus dėl jų naudojamos susisiekimo infrastruktūros atnaujinimo (remonto) poreikio. Prašymai teikiami iki einamųjų metų birželio 1 dienos. Vėliau pateiktos paraiškos nagrinėjamos pasibaigus artėjančiam žiemos sezonui.</w:t>
      </w:r>
    </w:p>
    <w:p w14:paraId="53CB7A07" w14:textId="77777777" w:rsidR="007418AB" w:rsidRPr="007418AB" w:rsidRDefault="007418AB" w:rsidP="007418AB">
      <w:pPr>
        <w:ind w:firstLine="720"/>
        <w:jc w:val="both"/>
        <w:rPr>
          <w:sz w:val="24"/>
          <w:szCs w:val="24"/>
          <w:lang w:eastAsia="en-US"/>
        </w:rPr>
      </w:pPr>
      <w:r w:rsidRPr="007418AB">
        <w:rPr>
          <w:sz w:val="24"/>
          <w:szCs w:val="24"/>
          <w:lang w:eastAsia="en-US"/>
        </w:rPr>
        <w:t xml:space="preserve">7. Miesto tvarkymo skyrius iki einamųjų metų rugsėjo 1 d. išnagrinėja pateiktą susisiekimo infrastruktūros naudotojų informaciją, atlieka biudžetinių įstaigų kiemų vidaus susisiekimo </w:t>
      </w:r>
      <w:r w:rsidRPr="007418AB">
        <w:rPr>
          <w:sz w:val="24"/>
          <w:szCs w:val="24"/>
          <w:lang w:eastAsia="en-US"/>
        </w:rPr>
        <w:lastRenderedPageBreak/>
        <w:t>infrastruktūros vizualinę apžiūrą, įvertiną realią situaciją ir nustato preliminarų objektų atnaujinimo (remonto) sąrašą.</w:t>
      </w:r>
    </w:p>
    <w:p w14:paraId="4015512F" w14:textId="77777777" w:rsidR="007418AB" w:rsidRPr="007418AB" w:rsidRDefault="007418AB" w:rsidP="007418AB">
      <w:pPr>
        <w:ind w:firstLine="709"/>
        <w:jc w:val="both"/>
        <w:rPr>
          <w:sz w:val="24"/>
          <w:szCs w:val="24"/>
          <w:lang w:eastAsia="en-US"/>
        </w:rPr>
      </w:pPr>
      <w:r w:rsidRPr="007418AB">
        <w:rPr>
          <w:sz w:val="24"/>
          <w:szCs w:val="24"/>
          <w:lang w:eastAsia="en-US"/>
        </w:rPr>
        <w:t>8. Miesto tvarkymo skyrius vertina biudžetinių įstaigų kiemų vidaus susisiekimo infrastruktūrą balais, pagal šiuos atrankos vertinimo kriterijus (Tvarkos aprašo priedas):</w:t>
      </w:r>
    </w:p>
    <w:p w14:paraId="0CD84E78" w14:textId="77777777" w:rsidR="007418AB" w:rsidRPr="007418AB" w:rsidRDefault="007418AB" w:rsidP="007418AB">
      <w:pPr>
        <w:ind w:firstLine="709"/>
        <w:jc w:val="both"/>
        <w:rPr>
          <w:sz w:val="24"/>
          <w:szCs w:val="24"/>
          <w:lang w:eastAsia="en-US"/>
        </w:rPr>
      </w:pPr>
    </w:p>
    <w:tbl>
      <w:tblPr>
        <w:tblStyle w:val="Lentelstinklelis1"/>
        <w:tblW w:w="8080" w:type="dxa"/>
        <w:tblInd w:w="704" w:type="dxa"/>
        <w:tblLayout w:type="fixed"/>
        <w:tblLook w:val="04A0" w:firstRow="1" w:lastRow="0" w:firstColumn="1" w:lastColumn="0" w:noHBand="0" w:noVBand="1"/>
      </w:tblPr>
      <w:tblGrid>
        <w:gridCol w:w="851"/>
        <w:gridCol w:w="7229"/>
      </w:tblGrid>
      <w:tr w:rsidR="007418AB" w:rsidRPr="007418AB" w14:paraId="7A8D3BD7" w14:textId="77777777" w:rsidTr="00133056">
        <w:trPr>
          <w:trHeight w:val="310"/>
        </w:trPr>
        <w:tc>
          <w:tcPr>
            <w:tcW w:w="851" w:type="dxa"/>
          </w:tcPr>
          <w:p w14:paraId="614715A0" w14:textId="77777777" w:rsidR="007418AB" w:rsidRPr="007418AB" w:rsidRDefault="007418AB" w:rsidP="007418AB">
            <w:pPr>
              <w:tabs>
                <w:tab w:val="left" w:pos="851"/>
                <w:tab w:val="left" w:pos="993"/>
              </w:tabs>
              <w:jc w:val="center"/>
              <w:rPr>
                <w:b/>
                <w:bCs/>
                <w:sz w:val="24"/>
                <w:szCs w:val="24"/>
              </w:rPr>
            </w:pPr>
            <w:r w:rsidRPr="007418AB">
              <w:rPr>
                <w:rFonts w:eastAsia="Calibri"/>
                <w:b/>
                <w:bCs/>
                <w:sz w:val="24"/>
                <w:szCs w:val="24"/>
              </w:rPr>
              <w:t>Eil. Nr.</w:t>
            </w:r>
          </w:p>
        </w:tc>
        <w:tc>
          <w:tcPr>
            <w:tcW w:w="7229" w:type="dxa"/>
            <w:vAlign w:val="center"/>
          </w:tcPr>
          <w:p w14:paraId="7F1598A0" w14:textId="77777777" w:rsidR="007418AB" w:rsidRPr="007418AB" w:rsidRDefault="007418AB" w:rsidP="007418AB">
            <w:pPr>
              <w:tabs>
                <w:tab w:val="left" w:pos="851"/>
                <w:tab w:val="left" w:pos="993"/>
              </w:tabs>
              <w:ind w:firstLine="426"/>
              <w:jc w:val="center"/>
              <w:rPr>
                <w:b/>
                <w:bCs/>
                <w:sz w:val="24"/>
                <w:szCs w:val="24"/>
              </w:rPr>
            </w:pPr>
            <w:r w:rsidRPr="007418AB">
              <w:rPr>
                <w:b/>
                <w:sz w:val="24"/>
                <w:szCs w:val="24"/>
              </w:rPr>
              <w:t xml:space="preserve">Biudžetinių įstaigų kiemų vidaus susisiekimo infrastruktūros </w:t>
            </w:r>
            <w:r w:rsidRPr="007418AB">
              <w:rPr>
                <w:rFonts w:eastAsia="Calibri"/>
                <w:b/>
                <w:bCs/>
                <w:sz w:val="24"/>
                <w:szCs w:val="24"/>
              </w:rPr>
              <w:t>atrankos vertinimo kriterijai</w:t>
            </w:r>
          </w:p>
        </w:tc>
      </w:tr>
      <w:tr w:rsidR="007418AB" w:rsidRPr="007418AB" w14:paraId="74E854A4" w14:textId="77777777" w:rsidTr="00133056">
        <w:tc>
          <w:tcPr>
            <w:tcW w:w="851" w:type="dxa"/>
          </w:tcPr>
          <w:p w14:paraId="173DA1EA" w14:textId="77777777" w:rsidR="007418AB" w:rsidRPr="007418AB" w:rsidRDefault="007418AB" w:rsidP="007418AB">
            <w:pPr>
              <w:tabs>
                <w:tab w:val="left" w:pos="851"/>
                <w:tab w:val="left" w:pos="993"/>
              </w:tabs>
              <w:jc w:val="center"/>
              <w:rPr>
                <w:sz w:val="24"/>
                <w:szCs w:val="24"/>
              </w:rPr>
            </w:pPr>
            <w:r w:rsidRPr="007418AB">
              <w:rPr>
                <w:rFonts w:eastAsia="Calibri"/>
                <w:sz w:val="24"/>
                <w:szCs w:val="24"/>
              </w:rPr>
              <w:t>1.</w:t>
            </w:r>
          </w:p>
        </w:tc>
        <w:tc>
          <w:tcPr>
            <w:tcW w:w="7229" w:type="dxa"/>
          </w:tcPr>
          <w:p w14:paraId="32795CC2" w14:textId="77777777" w:rsidR="007418AB" w:rsidRPr="007418AB" w:rsidRDefault="007418AB" w:rsidP="007418AB">
            <w:pPr>
              <w:tabs>
                <w:tab w:val="left" w:pos="851"/>
                <w:tab w:val="left" w:pos="993"/>
              </w:tabs>
              <w:jc w:val="both"/>
              <w:rPr>
                <w:sz w:val="24"/>
                <w:szCs w:val="24"/>
              </w:rPr>
            </w:pPr>
            <w:r w:rsidRPr="007418AB">
              <w:rPr>
                <w:rFonts w:eastAsia="Calibri"/>
                <w:sz w:val="24"/>
                <w:szCs w:val="24"/>
              </w:rPr>
              <w:t>Darbų tęstinumas</w:t>
            </w:r>
          </w:p>
        </w:tc>
      </w:tr>
      <w:tr w:rsidR="007418AB" w:rsidRPr="007418AB" w14:paraId="18E0C31F" w14:textId="77777777" w:rsidTr="00133056">
        <w:tc>
          <w:tcPr>
            <w:tcW w:w="851" w:type="dxa"/>
          </w:tcPr>
          <w:p w14:paraId="10041370" w14:textId="77777777" w:rsidR="007418AB" w:rsidRPr="007418AB" w:rsidRDefault="007418AB" w:rsidP="007418AB">
            <w:pPr>
              <w:tabs>
                <w:tab w:val="left" w:pos="851"/>
                <w:tab w:val="left" w:pos="993"/>
              </w:tabs>
              <w:jc w:val="center"/>
              <w:rPr>
                <w:sz w:val="24"/>
                <w:szCs w:val="24"/>
              </w:rPr>
            </w:pPr>
            <w:r w:rsidRPr="007418AB">
              <w:rPr>
                <w:rFonts w:eastAsia="Calibri"/>
                <w:sz w:val="24"/>
                <w:szCs w:val="24"/>
              </w:rPr>
              <w:t>2.</w:t>
            </w:r>
          </w:p>
        </w:tc>
        <w:tc>
          <w:tcPr>
            <w:tcW w:w="7229" w:type="dxa"/>
          </w:tcPr>
          <w:p w14:paraId="076A6CE8" w14:textId="77777777" w:rsidR="007418AB" w:rsidRPr="007418AB" w:rsidRDefault="007418AB" w:rsidP="007418AB">
            <w:pPr>
              <w:tabs>
                <w:tab w:val="left" w:pos="851"/>
                <w:tab w:val="left" w:pos="993"/>
              </w:tabs>
              <w:jc w:val="both"/>
              <w:rPr>
                <w:sz w:val="24"/>
                <w:szCs w:val="24"/>
              </w:rPr>
            </w:pPr>
            <w:r w:rsidRPr="007418AB">
              <w:rPr>
                <w:rFonts w:eastAsia="Calibri"/>
                <w:sz w:val="24"/>
                <w:szCs w:val="24"/>
              </w:rPr>
              <w:t>Susisiekimo infrastruktūros dangos būklė</w:t>
            </w:r>
          </w:p>
        </w:tc>
      </w:tr>
      <w:tr w:rsidR="007418AB" w:rsidRPr="007418AB" w14:paraId="440287F5" w14:textId="77777777" w:rsidTr="00133056">
        <w:tc>
          <w:tcPr>
            <w:tcW w:w="851" w:type="dxa"/>
          </w:tcPr>
          <w:p w14:paraId="01AA30A4" w14:textId="77777777" w:rsidR="007418AB" w:rsidRPr="007418AB" w:rsidRDefault="007418AB" w:rsidP="007418AB">
            <w:pPr>
              <w:tabs>
                <w:tab w:val="left" w:pos="851"/>
                <w:tab w:val="left" w:pos="993"/>
              </w:tabs>
              <w:jc w:val="center"/>
              <w:rPr>
                <w:sz w:val="24"/>
                <w:szCs w:val="24"/>
              </w:rPr>
            </w:pPr>
            <w:r w:rsidRPr="007418AB">
              <w:rPr>
                <w:rFonts w:eastAsia="Calibri"/>
                <w:sz w:val="24"/>
                <w:szCs w:val="24"/>
              </w:rPr>
              <w:t>3.</w:t>
            </w:r>
          </w:p>
        </w:tc>
        <w:tc>
          <w:tcPr>
            <w:tcW w:w="7229" w:type="dxa"/>
          </w:tcPr>
          <w:p w14:paraId="7918B5C7" w14:textId="77777777" w:rsidR="007418AB" w:rsidRPr="007418AB" w:rsidRDefault="007418AB" w:rsidP="007418AB">
            <w:pPr>
              <w:tabs>
                <w:tab w:val="left" w:pos="851"/>
                <w:tab w:val="left" w:pos="993"/>
              </w:tabs>
              <w:jc w:val="both"/>
              <w:rPr>
                <w:sz w:val="24"/>
                <w:szCs w:val="24"/>
              </w:rPr>
            </w:pPr>
            <w:r w:rsidRPr="007418AB">
              <w:rPr>
                <w:rFonts w:eastAsia="Calibri"/>
                <w:sz w:val="24"/>
                <w:szCs w:val="24"/>
              </w:rPr>
              <w:t>Biudžetinių įstaigų modernizavimas</w:t>
            </w:r>
          </w:p>
        </w:tc>
      </w:tr>
      <w:tr w:rsidR="007418AB" w:rsidRPr="007418AB" w14:paraId="7BDC32E7" w14:textId="77777777" w:rsidTr="00133056">
        <w:tc>
          <w:tcPr>
            <w:tcW w:w="851" w:type="dxa"/>
          </w:tcPr>
          <w:p w14:paraId="3026A057" w14:textId="77777777" w:rsidR="007418AB" w:rsidRPr="007418AB" w:rsidRDefault="007418AB" w:rsidP="007418AB">
            <w:pPr>
              <w:tabs>
                <w:tab w:val="left" w:pos="851"/>
                <w:tab w:val="left" w:pos="993"/>
              </w:tabs>
              <w:jc w:val="center"/>
              <w:rPr>
                <w:rFonts w:eastAsia="Calibri"/>
                <w:sz w:val="24"/>
                <w:szCs w:val="24"/>
              </w:rPr>
            </w:pPr>
            <w:r w:rsidRPr="007418AB">
              <w:rPr>
                <w:rFonts w:eastAsia="Calibri"/>
                <w:sz w:val="24"/>
                <w:szCs w:val="24"/>
              </w:rPr>
              <w:t>4.</w:t>
            </w:r>
          </w:p>
        </w:tc>
        <w:tc>
          <w:tcPr>
            <w:tcW w:w="7229" w:type="dxa"/>
          </w:tcPr>
          <w:p w14:paraId="54E1F761" w14:textId="77777777" w:rsidR="007418AB" w:rsidRPr="007418AB" w:rsidRDefault="007418AB" w:rsidP="007418AB">
            <w:pPr>
              <w:tabs>
                <w:tab w:val="left" w:pos="851"/>
                <w:tab w:val="left" w:pos="993"/>
              </w:tabs>
              <w:jc w:val="both"/>
              <w:rPr>
                <w:rFonts w:eastAsia="Calibri"/>
                <w:sz w:val="24"/>
                <w:szCs w:val="24"/>
              </w:rPr>
            </w:pPr>
            <w:r w:rsidRPr="007418AB">
              <w:rPr>
                <w:rFonts w:eastAsia="Calibri"/>
                <w:sz w:val="24"/>
                <w:szCs w:val="24"/>
              </w:rPr>
              <w:t>Kiti biudžetinių įstaigų kiemų vidaus infrastruktūros atnaujinimo, griovimo darbai</w:t>
            </w:r>
          </w:p>
        </w:tc>
      </w:tr>
    </w:tbl>
    <w:p w14:paraId="4999D2FC" w14:textId="77777777" w:rsidR="007418AB" w:rsidRPr="007418AB" w:rsidRDefault="007418AB" w:rsidP="007418AB">
      <w:pPr>
        <w:ind w:firstLine="709"/>
        <w:jc w:val="both"/>
        <w:rPr>
          <w:sz w:val="24"/>
          <w:szCs w:val="24"/>
          <w:lang w:eastAsia="en-US"/>
        </w:rPr>
      </w:pPr>
    </w:p>
    <w:p w14:paraId="2D3FEC2F" w14:textId="77777777" w:rsidR="007418AB" w:rsidRPr="007418AB" w:rsidRDefault="007418AB" w:rsidP="007418AB">
      <w:pPr>
        <w:ind w:firstLine="709"/>
        <w:jc w:val="both"/>
        <w:rPr>
          <w:sz w:val="24"/>
          <w:szCs w:val="24"/>
          <w:lang w:eastAsia="en-US"/>
        </w:rPr>
      </w:pPr>
      <w:r w:rsidRPr="007418AB">
        <w:rPr>
          <w:sz w:val="24"/>
          <w:szCs w:val="24"/>
          <w:lang w:eastAsia="en-US"/>
        </w:rPr>
        <w:t>9. Jei keli objektai surenka vienodą balų skaičių, pirmenybė teikiama tiems objektams, kurių vadovaujantis Nekilnojamojo turto centrinio duomenų banko išrašo duomenimis, statybos pradžios metai yra ankstesni.</w:t>
      </w:r>
    </w:p>
    <w:p w14:paraId="08548A5D" w14:textId="77777777" w:rsidR="007418AB" w:rsidRPr="007418AB" w:rsidRDefault="007418AB" w:rsidP="007418AB">
      <w:pPr>
        <w:ind w:firstLine="709"/>
        <w:jc w:val="both"/>
        <w:rPr>
          <w:sz w:val="24"/>
          <w:szCs w:val="24"/>
          <w:lang w:eastAsia="en-US"/>
        </w:rPr>
      </w:pPr>
      <w:r w:rsidRPr="007418AB">
        <w:rPr>
          <w:sz w:val="24"/>
          <w:szCs w:val="24"/>
          <w:lang w:eastAsia="en-US"/>
        </w:rPr>
        <w:t>10. Miesto tvarkymo skyrius, vadovaudamasis 8 punkte nustatytais atrankos vertinimo kriterijais, balų sumos mažėjimo tvarka sudaro Objektų sąrašą. Objektų sąrašas, gali būti tikslinamas kasmet, atsižvelgiant į gautų susisiekimo infrastruktūros naudotojų prašymus, dėl kiemų vidaus susisiekimo infrastruktūros atnaujinimo (remonto) poreikio bei, dėl kitų Tvarkos apraše nenumatytų aplinkybių.</w:t>
      </w:r>
    </w:p>
    <w:p w14:paraId="2E4CC99C" w14:textId="77777777" w:rsidR="007418AB" w:rsidRPr="007418AB" w:rsidRDefault="007418AB" w:rsidP="007418AB">
      <w:pPr>
        <w:ind w:firstLine="709"/>
        <w:jc w:val="both"/>
        <w:rPr>
          <w:sz w:val="24"/>
          <w:szCs w:val="24"/>
          <w:lang w:eastAsia="en-US"/>
        </w:rPr>
      </w:pPr>
      <w:r w:rsidRPr="007418AB">
        <w:rPr>
          <w:sz w:val="24"/>
          <w:szCs w:val="24"/>
          <w:lang w:eastAsia="en-US"/>
        </w:rPr>
        <w:t>11. Miesto tvarkymo skyrius, vadovaudamasis Objektų sąrašu, iki einamųjų metų rugsėjo 15 d. sudaro Prioritetinį sąrašą trejų metų laikotarpiui ir teikia tvirtinti Savivaldybės administracijos direktoriui.</w:t>
      </w:r>
    </w:p>
    <w:p w14:paraId="52DF2583" w14:textId="77777777" w:rsidR="007418AB" w:rsidRPr="007418AB" w:rsidRDefault="007418AB" w:rsidP="007418AB">
      <w:pPr>
        <w:ind w:firstLine="709"/>
        <w:jc w:val="both"/>
        <w:rPr>
          <w:sz w:val="24"/>
          <w:szCs w:val="24"/>
          <w:lang w:eastAsia="en-US"/>
        </w:rPr>
      </w:pPr>
      <w:r w:rsidRPr="007418AB">
        <w:rPr>
          <w:sz w:val="24"/>
          <w:szCs w:val="24"/>
          <w:lang w:eastAsia="en-US"/>
        </w:rPr>
        <w:t xml:space="preserve">12. Kitų metų Prioritetinis sąrašas sudaromas atsižvelgiant į planuojamų skirti kitų metų finansavimo lėšų, skirtų biudžetinių įstaigų kiemų vidaus susisiekimo infrastruktūros atnaujinimo darbams vykdyti. </w:t>
      </w:r>
    </w:p>
    <w:p w14:paraId="55AEE323"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13. Kiekvienais metais Prioritetinis sąrašas tikslinamas, atliekamas sąraše esančių objektų vertinimas, išbraukiami jau įgyvendinti objektai ir įtraukiami nauji objektai iš sudaryto Objektų sąrašo.</w:t>
      </w:r>
    </w:p>
    <w:p w14:paraId="314C99AC"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14. Sudarant kitų metų Prioritetinį sąrašą, pirmumo tvarka įtraukiami tie objektai, kurie jau buvo finansuojami praėjusių metų Prioritetinio sąrašo įgyvendinimo laikotarpiu, tačiau darbai nebuvo pradėti ar užbaigti.</w:t>
      </w:r>
    </w:p>
    <w:p w14:paraId="62B01ACC"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15. Prioritetinis sąrašas viešai skelbiamas Savivaldybės interneto svetainėje.</w:t>
      </w:r>
    </w:p>
    <w:p w14:paraId="1900F09C" w14:textId="77777777" w:rsidR="007418AB" w:rsidRPr="007418AB" w:rsidRDefault="007418AB" w:rsidP="007418AB">
      <w:pPr>
        <w:tabs>
          <w:tab w:val="left" w:pos="851"/>
          <w:tab w:val="left" w:pos="924"/>
          <w:tab w:val="left" w:pos="1134"/>
        </w:tabs>
        <w:ind w:firstLine="709"/>
        <w:jc w:val="center"/>
        <w:rPr>
          <w:sz w:val="24"/>
          <w:szCs w:val="24"/>
          <w:lang w:eastAsia="en-US"/>
        </w:rPr>
      </w:pPr>
    </w:p>
    <w:p w14:paraId="541B44BF" w14:textId="77777777" w:rsidR="007418AB" w:rsidRPr="007418AB" w:rsidRDefault="007418AB" w:rsidP="007418AB">
      <w:pPr>
        <w:tabs>
          <w:tab w:val="left" w:pos="851"/>
          <w:tab w:val="left" w:pos="924"/>
          <w:tab w:val="left" w:pos="1134"/>
        </w:tabs>
        <w:ind w:firstLine="426"/>
        <w:jc w:val="center"/>
        <w:rPr>
          <w:b/>
          <w:sz w:val="24"/>
          <w:szCs w:val="24"/>
          <w:lang w:eastAsia="en-US"/>
        </w:rPr>
      </w:pPr>
      <w:r w:rsidRPr="007418AB">
        <w:rPr>
          <w:b/>
          <w:sz w:val="24"/>
          <w:szCs w:val="24"/>
          <w:lang w:eastAsia="en-US"/>
        </w:rPr>
        <w:t>III SKYRIUS</w:t>
      </w:r>
    </w:p>
    <w:p w14:paraId="35293671" w14:textId="77777777" w:rsidR="007418AB" w:rsidRPr="007418AB" w:rsidRDefault="007418AB" w:rsidP="007418AB">
      <w:pPr>
        <w:tabs>
          <w:tab w:val="left" w:pos="851"/>
          <w:tab w:val="left" w:pos="924"/>
          <w:tab w:val="left" w:pos="1134"/>
        </w:tabs>
        <w:ind w:firstLine="709"/>
        <w:jc w:val="center"/>
        <w:rPr>
          <w:sz w:val="24"/>
          <w:szCs w:val="24"/>
          <w:lang w:eastAsia="en-US"/>
        </w:rPr>
      </w:pPr>
      <w:bookmarkStart w:id="0" w:name="_Hlk124852965"/>
      <w:r w:rsidRPr="007418AB">
        <w:rPr>
          <w:b/>
          <w:sz w:val="24"/>
          <w:szCs w:val="24"/>
          <w:lang w:eastAsia="en-US"/>
        </w:rPr>
        <w:t>BIUDŽETINIŲ ĮSTAIGŲ KIEMŲ VIDAUS SUSISIEKIMO INFRASTRUKTŪROS ATNAUJINIMO (REMONTO) DARBŲ FINANSAVIMAS</w:t>
      </w:r>
    </w:p>
    <w:bookmarkEnd w:id="0"/>
    <w:p w14:paraId="091A6BD7" w14:textId="77777777" w:rsidR="007418AB" w:rsidRPr="007418AB" w:rsidRDefault="007418AB" w:rsidP="007418AB">
      <w:pPr>
        <w:tabs>
          <w:tab w:val="left" w:pos="851"/>
          <w:tab w:val="left" w:pos="924"/>
          <w:tab w:val="left" w:pos="1134"/>
        </w:tabs>
        <w:ind w:firstLine="709"/>
        <w:rPr>
          <w:sz w:val="24"/>
          <w:szCs w:val="24"/>
          <w:lang w:eastAsia="en-US"/>
        </w:rPr>
      </w:pPr>
    </w:p>
    <w:p w14:paraId="55A7C1F7" w14:textId="77777777" w:rsidR="007418AB" w:rsidRPr="007418AB" w:rsidRDefault="007418AB" w:rsidP="007418AB">
      <w:pPr>
        <w:tabs>
          <w:tab w:val="left" w:pos="851"/>
          <w:tab w:val="left" w:pos="924"/>
          <w:tab w:val="left" w:pos="1134"/>
        </w:tabs>
        <w:ind w:firstLine="851"/>
        <w:jc w:val="both"/>
        <w:rPr>
          <w:sz w:val="24"/>
          <w:szCs w:val="24"/>
          <w:lang w:eastAsia="en-US"/>
        </w:rPr>
      </w:pPr>
      <w:r w:rsidRPr="007418AB">
        <w:rPr>
          <w:sz w:val="24"/>
          <w:szCs w:val="24"/>
          <w:lang w:eastAsia="en-US"/>
        </w:rPr>
        <w:t>16. Biudžetinių įstaigų kiemų vidaus susisiekimo infrastruktūros atnaujinimo (remonto) darbai finansuojami Savivaldybės biudžeto lėšomis.</w:t>
      </w:r>
    </w:p>
    <w:p w14:paraId="1FC8F6AD"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17. Savivaldybės biudžeto lėšų panaudojimą nusako Lietuvos Respublikos biudžeto sandaros įstatymas, Lietuvos Respublikos valstybės biudžeto ir savivaldybių biudžeto sudarymo ir vykdymo taisyklės, patvirtintos Lietuvos Respublikos Vyriausybės 2001 m. gegužės 14 d. nutarimu Nr. 543 „Dėl Lietuvos Respublikos valstybės biudžeto ir savivaldybės biudžetų sudarymo ir vykdymo taisyklių patvirtinimo“.</w:t>
      </w:r>
    </w:p>
    <w:p w14:paraId="7BAC0B6F" w14:textId="77777777" w:rsidR="007418AB" w:rsidRPr="007418AB" w:rsidRDefault="007418AB" w:rsidP="007418AB">
      <w:pPr>
        <w:tabs>
          <w:tab w:val="left" w:pos="851"/>
          <w:tab w:val="left" w:pos="924"/>
          <w:tab w:val="left" w:pos="1134"/>
        </w:tabs>
        <w:ind w:firstLine="709"/>
        <w:jc w:val="both"/>
        <w:rPr>
          <w:sz w:val="24"/>
          <w:szCs w:val="24"/>
          <w:lang w:eastAsia="en-US"/>
        </w:rPr>
      </w:pPr>
    </w:p>
    <w:p w14:paraId="123F9132" w14:textId="77777777" w:rsidR="007418AB" w:rsidRPr="007418AB" w:rsidRDefault="007418AB" w:rsidP="007418AB">
      <w:pPr>
        <w:tabs>
          <w:tab w:val="left" w:pos="851"/>
          <w:tab w:val="left" w:pos="924"/>
          <w:tab w:val="left" w:pos="1134"/>
        </w:tabs>
        <w:ind w:firstLine="426"/>
        <w:jc w:val="center"/>
        <w:rPr>
          <w:b/>
          <w:sz w:val="24"/>
          <w:szCs w:val="24"/>
          <w:lang w:eastAsia="en-US"/>
        </w:rPr>
      </w:pPr>
      <w:r w:rsidRPr="007418AB">
        <w:rPr>
          <w:b/>
          <w:sz w:val="24"/>
          <w:szCs w:val="24"/>
          <w:lang w:eastAsia="en-US"/>
        </w:rPr>
        <w:t>IV SKYRIUS</w:t>
      </w:r>
    </w:p>
    <w:p w14:paraId="2BB1E5FC" w14:textId="77777777" w:rsidR="007418AB" w:rsidRPr="007418AB" w:rsidRDefault="007418AB" w:rsidP="007418AB">
      <w:pPr>
        <w:tabs>
          <w:tab w:val="left" w:pos="567"/>
          <w:tab w:val="left" w:pos="851"/>
          <w:tab w:val="left" w:pos="924"/>
          <w:tab w:val="left" w:pos="1134"/>
        </w:tabs>
        <w:jc w:val="center"/>
        <w:rPr>
          <w:b/>
          <w:sz w:val="24"/>
          <w:szCs w:val="24"/>
          <w:lang w:eastAsia="en-US"/>
        </w:rPr>
      </w:pPr>
      <w:r w:rsidRPr="007418AB">
        <w:rPr>
          <w:b/>
          <w:sz w:val="24"/>
          <w:szCs w:val="24"/>
          <w:lang w:eastAsia="en-US"/>
        </w:rPr>
        <w:t>BIUŽDETINIŲ ĮSTAIGŲ KIEMŲ VIDAUS SUSISIEKIMO INFRASTRUKTŪROS ATNAUJINIMO (REMONTO) DARBŲ ATLIKIMO IR ATSISKAITYMO TVARKA</w:t>
      </w:r>
    </w:p>
    <w:p w14:paraId="62D0BE93" w14:textId="77777777" w:rsidR="007418AB" w:rsidRPr="007418AB" w:rsidRDefault="007418AB" w:rsidP="007418AB">
      <w:pPr>
        <w:tabs>
          <w:tab w:val="left" w:pos="851"/>
          <w:tab w:val="left" w:pos="924"/>
          <w:tab w:val="left" w:pos="1134"/>
        </w:tabs>
        <w:ind w:firstLine="709"/>
        <w:jc w:val="center"/>
        <w:rPr>
          <w:sz w:val="24"/>
          <w:szCs w:val="24"/>
          <w:lang w:eastAsia="en-US"/>
        </w:rPr>
      </w:pPr>
    </w:p>
    <w:p w14:paraId="7D2BF8EC"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lastRenderedPageBreak/>
        <w:t>18. Biudžetinių įstaigų kiemų vidaus susisiekimo infrastruktūros atnaujinimo (remonto) darbams atlikti ir paslaugoms teikti Savivaldybės administracija pasirašo rangos darbų ir paslaugų sutartis su viešųjų pirkimų laimėtojais.</w:t>
      </w:r>
    </w:p>
    <w:p w14:paraId="1AF968AD"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 xml:space="preserve">19. Biudžetinių įstaigų kiemų vidaus susisiekimo infrastruktūros atnaujinimo (remonto) darbai ir paslaugos atliekami Lietuvos Respublikos statybos įstatymo ir kitų teisės aktų nustatyta tvarka per sutartyje nustatytą terminą. </w:t>
      </w:r>
    </w:p>
    <w:p w14:paraId="6D3180E6" w14:textId="77777777" w:rsidR="007418AB" w:rsidRPr="007418AB" w:rsidRDefault="007418AB" w:rsidP="007418AB">
      <w:pPr>
        <w:tabs>
          <w:tab w:val="left" w:pos="851"/>
          <w:tab w:val="left" w:pos="924"/>
          <w:tab w:val="left" w:pos="1134"/>
        </w:tabs>
        <w:ind w:firstLine="709"/>
        <w:jc w:val="both"/>
        <w:rPr>
          <w:sz w:val="24"/>
          <w:szCs w:val="24"/>
          <w:lang w:eastAsia="en-US"/>
        </w:rPr>
      </w:pPr>
    </w:p>
    <w:p w14:paraId="1F2ADF68" w14:textId="77777777" w:rsidR="007418AB" w:rsidRPr="007418AB" w:rsidRDefault="007418AB" w:rsidP="007418AB">
      <w:pPr>
        <w:tabs>
          <w:tab w:val="left" w:pos="851"/>
          <w:tab w:val="left" w:pos="924"/>
          <w:tab w:val="left" w:pos="1134"/>
        </w:tabs>
        <w:ind w:firstLine="142"/>
        <w:jc w:val="center"/>
        <w:rPr>
          <w:b/>
          <w:sz w:val="24"/>
          <w:szCs w:val="24"/>
          <w:lang w:eastAsia="en-US"/>
        </w:rPr>
      </w:pPr>
      <w:r w:rsidRPr="007418AB">
        <w:rPr>
          <w:b/>
          <w:sz w:val="24"/>
          <w:szCs w:val="24"/>
          <w:lang w:eastAsia="en-US"/>
        </w:rPr>
        <w:t>V SKYRIUS</w:t>
      </w:r>
    </w:p>
    <w:p w14:paraId="4AC96954" w14:textId="77777777" w:rsidR="007418AB" w:rsidRPr="007418AB" w:rsidRDefault="007418AB" w:rsidP="007418AB">
      <w:pPr>
        <w:tabs>
          <w:tab w:val="left" w:pos="851"/>
          <w:tab w:val="left" w:pos="924"/>
          <w:tab w:val="left" w:pos="1134"/>
        </w:tabs>
        <w:ind w:firstLine="284"/>
        <w:jc w:val="center"/>
        <w:rPr>
          <w:b/>
          <w:sz w:val="24"/>
          <w:szCs w:val="24"/>
          <w:lang w:eastAsia="en-US"/>
        </w:rPr>
      </w:pPr>
      <w:r w:rsidRPr="007418AB">
        <w:rPr>
          <w:b/>
          <w:sz w:val="24"/>
          <w:szCs w:val="24"/>
          <w:lang w:eastAsia="en-US"/>
        </w:rPr>
        <w:t>BAIGIAMOSIOS NUOSTATOS</w:t>
      </w:r>
    </w:p>
    <w:p w14:paraId="2BDA9F79" w14:textId="77777777" w:rsidR="007418AB" w:rsidRPr="007418AB" w:rsidRDefault="007418AB" w:rsidP="007418AB">
      <w:pPr>
        <w:tabs>
          <w:tab w:val="left" w:pos="851"/>
          <w:tab w:val="left" w:pos="924"/>
          <w:tab w:val="left" w:pos="1134"/>
        </w:tabs>
        <w:ind w:firstLine="709"/>
        <w:jc w:val="center"/>
        <w:rPr>
          <w:sz w:val="24"/>
          <w:szCs w:val="24"/>
          <w:lang w:eastAsia="en-US"/>
        </w:rPr>
      </w:pPr>
    </w:p>
    <w:p w14:paraId="7D24A445"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20. Miesto tvarkymo skyriaus specialistai, atsakingi už biudžetinių įstaigų kiemų vidaus susisiekimo infrastruktūros atnaujinimo (remonto) darbų vykdymą, kartu su specialistais, atsakingais už viešųjų pirkimų vykdymą, organizuoja projektinės dokumentacijos parengimą, viešuosius pirkimus, sutarčių sudarymą su rangovais (tiekėjais), statybos darbų techninę priežiūrą, atliktų darbų priėmimą, statybos užbaigimo procedūras, teikia ataskaitas apie lėšų panaudojimą ir atliktus darbus Savivaldybės administracijos atsakingiems padaliniams.</w:t>
      </w:r>
    </w:p>
    <w:p w14:paraId="01BED791"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21. Savivaldybės administracijos Apskaitos skyrius, vadovaudamasis sutartyse numatytomis sąlygomis ir terminais, taip pat rangovų (tiekėjų) atsiskaitymo dokumentais, atsiskaito su rangovais (tiekėjais) pagal sutartis, tvarko Savivaldybės biudžeto lėšų apskaitą pagal Lietuvos Respublikos buhalterinės apskaitos įstatymą ir kitus teisės aktus.</w:t>
      </w:r>
    </w:p>
    <w:p w14:paraId="116089C1"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22. Savivaldybės biudžeto lėšų panaudojimo pagal paskirtį kontrolė atliekama teisės aktų nustatyta tvarka.</w:t>
      </w:r>
    </w:p>
    <w:p w14:paraId="3F916DCF" w14:textId="77777777" w:rsidR="007418AB" w:rsidRPr="007418AB" w:rsidRDefault="007418AB" w:rsidP="007418AB">
      <w:pPr>
        <w:tabs>
          <w:tab w:val="left" w:pos="851"/>
          <w:tab w:val="left" w:pos="924"/>
          <w:tab w:val="left" w:pos="1134"/>
        </w:tabs>
        <w:ind w:firstLine="709"/>
        <w:jc w:val="both"/>
        <w:rPr>
          <w:sz w:val="24"/>
          <w:szCs w:val="24"/>
          <w:lang w:eastAsia="en-US"/>
        </w:rPr>
      </w:pPr>
      <w:r w:rsidRPr="007418AB">
        <w:rPr>
          <w:sz w:val="24"/>
          <w:szCs w:val="24"/>
          <w:lang w:eastAsia="en-US"/>
        </w:rPr>
        <w:t>23. Tvarkos aprašas gali būti keičiamas, pildomas ar panaikinamas Klaipėdos miesto savivaldybės administracijos direktoriaus įsakymu.</w:t>
      </w:r>
    </w:p>
    <w:p w14:paraId="492E6D9F" w14:textId="77777777" w:rsidR="007418AB" w:rsidRPr="007418AB" w:rsidRDefault="007418AB" w:rsidP="007418AB">
      <w:pPr>
        <w:jc w:val="both"/>
        <w:rPr>
          <w:sz w:val="24"/>
          <w:szCs w:val="24"/>
          <w:lang w:eastAsia="en-US"/>
        </w:rPr>
      </w:pPr>
    </w:p>
    <w:p w14:paraId="15305B49" w14:textId="77777777" w:rsidR="007418AB" w:rsidRPr="007418AB" w:rsidRDefault="007418AB" w:rsidP="007418AB">
      <w:pPr>
        <w:jc w:val="center"/>
        <w:rPr>
          <w:sz w:val="24"/>
          <w:szCs w:val="24"/>
          <w:lang w:eastAsia="en-US"/>
        </w:rPr>
      </w:pPr>
      <w:r w:rsidRPr="007418AB">
        <w:rPr>
          <w:sz w:val="24"/>
          <w:szCs w:val="24"/>
          <w:lang w:eastAsia="en-US"/>
        </w:rPr>
        <w:t xml:space="preserve">________________________ </w:t>
      </w:r>
    </w:p>
    <w:p w14:paraId="7B2AAFEC" w14:textId="77777777" w:rsidR="007418AB" w:rsidRPr="007418AB" w:rsidRDefault="007418AB" w:rsidP="007418AB">
      <w:pPr>
        <w:jc w:val="center"/>
        <w:rPr>
          <w:sz w:val="24"/>
          <w:szCs w:val="24"/>
          <w:lang w:eastAsia="en-US"/>
        </w:rPr>
      </w:pPr>
    </w:p>
    <w:p w14:paraId="2FABD79D" w14:textId="77777777" w:rsidR="007418AB" w:rsidRPr="007418AB" w:rsidRDefault="007418AB" w:rsidP="007418AB">
      <w:pPr>
        <w:jc w:val="center"/>
        <w:rPr>
          <w:sz w:val="24"/>
          <w:szCs w:val="24"/>
          <w:lang w:eastAsia="en-US"/>
        </w:rPr>
      </w:pPr>
    </w:p>
    <w:p w14:paraId="6E7B64A5" w14:textId="77777777" w:rsidR="007418AB" w:rsidRPr="007418AB" w:rsidRDefault="007418AB" w:rsidP="007418AB">
      <w:pPr>
        <w:jc w:val="center"/>
        <w:rPr>
          <w:sz w:val="24"/>
          <w:szCs w:val="24"/>
          <w:lang w:eastAsia="en-US"/>
        </w:rPr>
      </w:pPr>
    </w:p>
    <w:p w14:paraId="0ED0FA24" w14:textId="77777777" w:rsidR="007418AB" w:rsidRPr="007418AB" w:rsidRDefault="007418AB" w:rsidP="007418AB">
      <w:pPr>
        <w:jc w:val="center"/>
        <w:rPr>
          <w:sz w:val="24"/>
          <w:szCs w:val="24"/>
          <w:lang w:eastAsia="en-US"/>
        </w:rPr>
      </w:pPr>
    </w:p>
    <w:p w14:paraId="0218F5A6" w14:textId="77777777" w:rsidR="007418AB" w:rsidRPr="007418AB" w:rsidRDefault="007418AB" w:rsidP="007418AB">
      <w:pPr>
        <w:jc w:val="center"/>
        <w:rPr>
          <w:sz w:val="24"/>
          <w:szCs w:val="24"/>
          <w:lang w:eastAsia="en-US"/>
        </w:rPr>
      </w:pPr>
    </w:p>
    <w:p w14:paraId="1294881F" w14:textId="77777777" w:rsidR="007418AB" w:rsidRPr="007418AB" w:rsidRDefault="007418AB" w:rsidP="007418AB">
      <w:pPr>
        <w:jc w:val="center"/>
        <w:rPr>
          <w:sz w:val="24"/>
          <w:szCs w:val="24"/>
          <w:lang w:eastAsia="en-US"/>
        </w:rPr>
      </w:pPr>
    </w:p>
    <w:p w14:paraId="6736C42F" w14:textId="77777777" w:rsidR="007418AB" w:rsidRPr="007418AB" w:rsidRDefault="007418AB" w:rsidP="007418AB">
      <w:pPr>
        <w:jc w:val="center"/>
        <w:rPr>
          <w:sz w:val="24"/>
          <w:szCs w:val="24"/>
          <w:lang w:eastAsia="en-US"/>
        </w:rPr>
      </w:pPr>
    </w:p>
    <w:p w14:paraId="3B113563" w14:textId="77777777" w:rsidR="007418AB" w:rsidRPr="007418AB" w:rsidRDefault="007418AB" w:rsidP="007418AB">
      <w:pPr>
        <w:jc w:val="center"/>
        <w:rPr>
          <w:sz w:val="24"/>
          <w:szCs w:val="24"/>
          <w:lang w:eastAsia="en-US"/>
        </w:rPr>
      </w:pPr>
    </w:p>
    <w:p w14:paraId="1E39E98A" w14:textId="77777777" w:rsidR="007418AB" w:rsidRPr="007418AB" w:rsidRDefault="007418AB" w:rsidP="007418AB">
      <w:pPr>
        <w:jc w:val="center"/>
        <w:rPr>
          <w:sz w:val="24"/>
          <w:szCs w:val="24"/>
          <w:lang w:eastAsia="en-US"/>
        </w:rPr>
      </w:pPr>
    </w:p>
    <w:p w14:paraId="2EC10D0E" w14:textId="77777777" w:rsidR="007418AB" w:rsidRPr="007418AB" w:rsidRDefault="007418AB" w:rsidP="007418AB">
      <w:pPr>
        <w:jc w:val="center"/>
        <w:rPr>
          <w:sz w:val="24"/>
          <w:szCs w:val="24"/>
          <w:lang w:eastAsia="en-US"/>
        </w:rPr>
      </w:pPr>
    </w:p>
    <w:p w14:paraId="3F1E9539" w14:textId="77777777" w:rsidR="007418AB" w:rsidRPr="007418AB" w:rsidRDefault="007418AB" w:rsidP="007418AB">
      <w:pPr>
        <w:jc w:val="center"/>
        <w:rPr>
          <w:sz w:val="24"/>
          <w:szCs w:val="24"/>
          <w:lang w:eastAsia="en-US"/>
        </w:rPr>
      </w:pPr>
    </w:p>
    <w:p w14:paraId="134F7BF5" w14:textId="77777777" w:rsidR="007418AB" w:rsidRPr="007418AB" w:rsidRDefault="007418AB" w:rsidP="007418AB">
      <w:pPr>
        <w:jc w:val="center"/>
        <w:rPr>
          <w:sz w:val="24"/>
          <w:szCs w:val="24"/>
          <w:lang w:eastAsia="en-US"/>
        </w:rPr>
      </w:pPr>
    </w:p>
    <w:p w14:paraId="6B532E15" w14:textId="77777777" w:rsidR="007418AB" w:rsidRPr="007418AB" w:rsidRDefault="007418AB" w:rsidP="007418AB">
      <w:pPr>
        <w:jc w:val="center"/>
        <w:rPr>
          <w:sz w:val="24"/>
          <w:szCs w:val="24"/>
          <w:lang w:eastAsia="en-US"/>
        </w:rPr>
      </w:pPr>
    </w:p>
    <w:p w14:paraId="711BD1CA" w14:textId="77777777" w:rsidR="007418AB" w:rsidRPr="007418AB" w:rsidRDefault="007418AB" w:rsidP="007418AB">
      <w:pPr>
        <w:jc w:val="center"/>
        <w:rPr>
          <w:sz w:val="24"/>
          <w:szCs w:val="24"/>
          <w:lang w:eastAsia="en-US"/>
        </w:rPr>
      </w:pPr>
    </w:p>
    <w:p w14:paraId="534C1D74" w14:textId="77777777" w:rsidR="007418AB" w:rsidRPr="007418AB" w:rsidRDefault="007418AB" w:rsidP="007418AB">
      <w:pPr>
        <w:jc w:val="center"/>
        <w:rPr>
          <w:sz w:val="24"/>
          <w:szCs w:val="24"/>
          <w:lang w:eastAsia="en-US"/>
        </w:rPr>
      </w:pPr>
    </w:p>
    <w:p w14:paraId="2A12DAB6" w14:textId="77777777" w:rsidR="007418AB" w:rsidRPr="007418AB" w:rsidRDefault="007418AB" w:rsidP="007418AB">
      <w:pPr>
        <w:jc w:val="center"/>
        <w:rPr>
          <w:sz w:val="24"/>
          <w:szCs w:val="24"/>
          <w:lang w:eastAsia="en-US"/>
        </w:rPr>
      </w:pPr>
    </w:p>
    <w:p w14:paraId="305D3D5A" w14:textId="77777777" w:rsidR="007418AB" w:rsidRPr="007418AB" w:rsidRDefault="007418AB" w:rsidP="007418AB">
      <w:pPr>
        <w:jc w:val="center"/>
        <w:rPr>
          <w:sz w:val="24"/>
          <w:szCs w:val="24"/>
          <w:lang w:eastAsia="en-US"/>
        </w:rPr>
      </w:pPr>
    </w:p>
    <w:p w14:paraId="0407793F" w14:textId="77777777" w:rsidR="007418AB" w:rsidRPr="007418AB" w:rsidRDefault="007418AB" w:rsidP="007418AB">
      <w:pPr>
        <w:jc w:val="center"/>
        <w:rPr>
          <w:sz w:val="24"/>
          <w:szCs w:val="24"/>
          <w:lang w:eastAsia="en-US"/>
        </w:rPr>
      </w:pPr>
    </w:p>
    <w:p w14:paraId="2DC3074E" w14:textId="77777777" w:rsidR="007418AB" w:rsidRPr="007418AB" w:rsidRDefault="007418AB" w:rsidP="007418AB">
      <w:pPr>
        <w:jc w:val="center"/>
        <w:rPr>
          <w:sz w:val="24"/>
          <w:szCs w:val="24"/>
          <w:lang w:eastAsia="en-US"/>
        </w:rPr>
      </w:pPr>
    </w:p>
    <w:p w14:paraId="2DFC15A0" w14:textId="77777777" w:rsidR="007418AB" w:rsidRPr="007418AB" w:rsidRDefault="007418AB" w:rsidP="007418AB">
      <w:pPr>
        <w:jc w:val="center"/>
        <w:rPr>
          <w:sz w:val="24"/>
          <w:szCs w:val="24"/>
          <w:lang w:eastAsia="en-US"/>
        </w:rPr>
      </w:pPr>
    </w:p>
    <w:p w14:paraId="3AD6703F" w14:textId="77777777" w:rsidR="007418AB" w:rsidRPr="007418AB" w:rsidRDefault="007418AB" w:rsidP="007418AB">
      <w:pPr>
        <w:jc w:val="center"/>
        <w:rPr>
          <w:sz w:val="24"/>
          <w:szCs w:val="24"/>
          <w:lang w:eastAsia="en-US"/>
        </w:rPr>
      </w:pPr>
    </w:p>
    <w:p w14:paraId="4F9CE18D" w14:textId="77777777" w:rsidR="007418AB" w:rsidRPr="007418AB" w:rsidRDefault="007418AB" w:rsidP="007418AB">
      <w:pPr>
        <w:jc w:val="center"/>
        <w:rPr>
          <w:sz w:val="24"/>
          <w:szCs w:val="24"/>
          <w:lang w:eastAsia="en-US"/>
        </w:rPr>
      </w:pPr>
    </w:p>
    <w:p w14:paraId="6D447082" w14:textId="1A5B32D7" w:rsidR="007418AB" w:rsidRDefault="007418AB" w:rsidP="007418AB">
      <w:pPr>
        <w:rPr>
          <w:sz w:val="24"/>
          <w:szCs w:val="24"/>
          <w:lang w:eastAsia="en-US"/>
        </w:rPr>
      </w:pPr>
    </w:p>
    <w:p w14:paraId="37BA2937" w14:textId="77777777" w:rsidR="007418AB" w:rsidRPr="007418AB" w:rsidRDefault="007418AB" w:rsidP="007418AB">
      <w:pPr>
        <w:rPr>
          <w:sz w:val="24"/>
          <w:szCs w:val="24"/>
          <w:lang w:eastAsia="en-US"/>
        </w:rPr>
      </w:pPr>
    </w:p>
    <w:p w14:paraId="759D2E93" w14:textId="7BCBE4EA" w:rsidR="007418AB" w:rsidRDefault="007418AB" w:rsidP="007418AB">
      <w:pPr>
        <w:jc w:val="center"/>
        <w:rPr>
          <w:sz w:val="24"/>
          <w:szCs w:val="24"/>
          <w:lang w:eastAsia="en-US"/>
        </w:rPr>
      </w:pPr>
    </w:p>
    <w:p w14:paraId="5819DF37" w14:textId="77777777" w:rsidR="007418AB" w:rsidRPr="007418AB" w:rsidRDefault="007418AB" w:rsidP="007418AB">
      <w:pPr>
        <w:jc w:val="center"/>
        <w:rPr>
          <w:sz w:val="24"/>
          <w:szCs w:val="24"/>
          <w:lang w:eastAsia="en-US"/>
        </w:rPr>
      </w:pPr>
    </w:p>
    <w:tbl>
      <w:tblPr>
        <w:tblStyle w:val="Lentelstinklelis1"/>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7418AB" w:rsidRPr="007418AB" w14:paraId="5BEE1B98" w14:textId="77777777" w:rsidTr="00133056">
        <w:tc>
          <w:tcPr>
            <w:tcW w:w="5953" w:type="dxa"/>
            <w:hideMark/>
          </w:tcPr>
          <w:p w14:paraId="2A10A747" w14:textId="77777777" w:rsidR="007418AB" w:rsidRPr="007418AB" w:rsidRDefault="007418AB" w:rsidP="007418AB">
            <w:pPr>
              <w:tabs>
                <w:tab w:val="left" w:pos="5070"/>
                <w:tab w:val="left" w:pos="5366"/>
                <w:tab w:val="left" w:pos="6771"/>
                <w:tab w:val="left" w:pos="7363"/>
              </w:tabs>
              <w:jc w:val="both"/>
              <w:rPr>
                <w:sz w:val="24"/>
                <w:szCs w:val="24"/>
              </w:rPr>
            </w:pPr>
          </w:p>
        </w:tc>
      </w:tr>
      <w:tr w:rsidR="007418AB" w:rsidRPr="007418AB" w14:paraId="5ED41518" w14:textId="77777777" w:rsidTr="00133056">
        <w:tc>
          <w:tcPr>
            <w:tcW w:w="5953" w:type="dxa"/>
            <w:hideMark/>
          </w:tcPr>
          <w:p w14:paraId="58A57706" w14:textId="77777777" w:rsidR="007418AB" w:rsidRPr="007418AB" w:rsidRDefault="007418AB" w:rsidP="007418AB">
            <w:pPr>
              <w:rPr>
                <w:sz w:val="24"/>
                <w:szCs w:val="24"/>
              </w:rPr>
            </w:pPr>
            <w:r w:rsidRPr="007418AB">
              <w:rPr>
                <w:sz w:val="24"/>
                <w:szCs w:val="24"/>
              </w:rPr>
              <w:lastRenderedPageBreak/>
              <w:t>Klaipėdos miesto savivaldybės biudžetinių įstaigų kiemų vidaus susisiekimo infrastruktūros atnaujinimo (remonto) darbų planavimo, organizavimo ir eiliškumo nustatymo tvarkos aprašo</w:t>
            </w:r>
          </w:p>
        </w:tc>
      </w:tr>
      <w:tr w:rsidR="007418AB" w:rsidRPr="007418AB" w14:paraId="69491142" w14:textId="77777777" w:rsidTr="00133056">
        <w:trPr>
          <w:trHeight w:val="450"/>
        </w:trPr>
        <w:tc>
          <w:tcPr>
            <w:tcW w:w="5953" w:type="dxa"/>
            <w:hideMark/>
          </w:tcPr>
          <w:p w14:paraId="093A137D" w14:textId="77777777" w:rsidR="007418AB" w:rsidRPr="007418AB" w:rsidRDefault="007418AB" w:rsidP="007418AB">
            <w:pPr>
              <w:tabs>
                <w:tab w:val="left" w:pos="5070"/>
                <w:tab w:val="left" w:pos="5366"/>
                <w:tab w:val="left" w:pos="6771"/>
                <w:tab w:val="left" w:pos="7363"/>
              </w:tabs>
              <w:rPr>
                <w:sz w:val="24"/>
                <w:szCs w:val="24"/>
              </w:rPr>
            </w:pPr>
            <w:r w:rsidRPr="007418AB">
              <w:rPr>
                <w:sz w:val="24"/>
                <w:szCs w:val="24"/>
              </w:rPr>
              <w:t>priedas</w:t>
            </w:r>
          </w:p>
          <w:p w14:paraId="140A46C1" w14:textId="77777777" w:rsidR="007418AB" w:rsidRPr="007418AB" w:rsidRDefault="007418AB" w:rsidP="007418AB">
            <w:pPr>
              <w:tabs>
                <w:tab w:val="left" w:pos="5070"/>
                <w:tab w:val="left" w:pos="5366"/>
                <w:tab w:val="left" w:pos="6771"/>
                <w:tab w:val="left" w:pos="7363"/>
              </w:tabs>
              <w:rPr>
                <w:sz w:val="24"/>
                <w:szCs w:val="24"/>
              </w:rPr>
            </w:pPr>
          </w:p>
        </w:tc>
      </w:tr>
    </w:tbl>
    <w:p w14:paraId="33280531" w14:textId="77777777" w:rsidR="007418AB" w:rsidRPr="007418AB" w:rsidRDefault="007418AB" w:rsidP="007418AB">
      <w:pPr>
        <w:jc w:val="center"/>
        <w:rPr>
          <w:sz w:val="24"/>
          <w:szCs w:val="24"/>
          <w:lang w:eastAsia="en-US"/>
        </w:rPr>
      </w:pPr>
    </w:p>
    <w:p w14:paraId="215BF814" w14:textId="77777777" w:rsidR="007418AB" w:rsidRPr="007418AB" w:rsidRDefault="007418AB" w:rsidP="007418AB">
      <w:pPr>
        <w:jc w:val="center"/>
        <w:rPr>
          <w:b/>
          <w:sz w:val="24"/>
          <w:szCs w:val="24"/>
          <w:lang w:eastAsia="en-US"/>
        </w:rPr>
      </w:pPr>
      <w:r w:rsidRPr="007418AB">
        <w:rPr>
          <w:b/>
          <w:sz w:val="24"/>
          <w:szCs w:val="24"/>
          <w:lang w:eastAsia="en-US"/>
        </w:rPr>
        <w:t>KLAIPĖDOS MIESTO SAVIVALDYBĖS BIUDŽETINIŲ ĮSTAIGŲ KIEMŲ VIDAUS SUSISIEKIMO INFRASTRUKTŪROS ATNAUJINIMO (REMONTO) DARBŲ ATRANKOS VERTINIMO KRITERIJAI</w:t>
      </w:r>
    </w:p>
    <w:p w14:paraId="6048D17C" w14:textId="77777777" w:rsidR="007418AB" w:rsidRPr="007418AB" w:rsidRDefault="007418AB" w:rsidP="007418AB">
      <w:pPr>
        <w:jc w:val="center"/>
        <w:rPr>
          <w:b/>
          <w:sz w:val="24"/>
          <w:szCs w:val="24"/>
          <w:lang w:eastAsia="en-US"/>
        </w:rPr>
      </w:pPr>
    </w:p>
    <w:p w14:paraId="6499610E" w14:textId="77777777" w:rsidR="007418AB" w:rsidRPr="007418AB" w:rsidRDefault="007418AB" w:rsidP="007418AB">
      <w:pPr>
        <w:ind w:firstLine="709"/>
        <w:rPr>
          <w:b/>
          <w:sz w:val="24"/>
          <w:szCs w:val="24"/>
          <w:lang w:eastAsia="en-US"/>
        </w:rPr>
      </w:pPr>
      <w:r w:rsidRPr="007418AB">
        <w:rPr>
          <w:b/>
          <w:sz w:val="24"/>
          <w:szCs w:val="24"/>
          <w:lang w:eastAsia="en-US"/>
        </w:rPr>
        <w:t xml:space="preserve">1. </w:t>
      </w:r>
      <w:r w:rsidRPr="007418AB">
        <w:rPr>
          <w:b/>
          <w:bCs/>
          <w:sz w:val="24"/>
          <w:szCs w:val="24"/>
          <w:lang w:eastAsia="en-US"/>
        </w:rPr>
        <w:t xml:space="preserve">Darbų tęstinumas. </w:t>
      </w:r>
      <w:r w:rsidRPr="007418AB">
        <w:rPr>
          <w:sz w:val="24"/>
          <w:szCs w:val="24"/>
          <w:lang w:eastAsia="en-US"/>
        </w:rPr>
        <w:t xml:space="preserve">Vertinimo balas skiriamas, jei biudžetinių įstaigų kiemas (-ai) vidaus susisiekimo infrastruktūra atitinka aprašytą kriterijų: </w:t>
      </w:r>
    </w:p>
    <w:tbl>
      <w:tblPr>
        <w:tblStyle w:val="Lentelstinklelis11"/>
        <w:tblW w:w="9606" w:type="dxa"/>
        <w:tblLayout w:type="fixed"/>
        <w:tblLook w:val="04A0" w:firstRow="1" w:lastRow="0" w:firstColumn="1" w:lastColumn="0" w:noHBand="0" w:noVBand="1"/>
      </w:tblPr>
      <w:tblGrid>
        <w:gridCol w:w="2797"/>
        <w:gridCol w:w="6809"/>
      </w:tblGrid>
      <w:tr w:rsidR="007418AB" w:rsidRPr="007418AB" w14:paraId="609FFD2C" w14:textId="77777777" w:rsidTr="00133056">
        <w:tc>
          <w:tcPr>
            <w:tcW w:w="2797" w:type="dxa"/>
          </w:tcPr>
          <w:p w14:paraId="6B2D3C36" w14:textId="77777777" w:rsidR="007418AB" w:rsidRPr="007418AB" w:rsidRDefault="007418AB" w:rsidP="007418AB">
            <w:pPr>
              <w:jc w:val="center"/>
              <w:rPr>
                <w:b/>
                <w:sz w:val="24"/>
                <w:szCs w:val="24"/>
              </w:rPr>
            </w:pPr>
            <w:r w:rsidRPr="007418AB">
              <w:rPr>
                <w:b/>
                <w:bCs/>
                <w:sz w:val="24"/>
                <w:szCs w:val="24"/>
              </w:rPr>
              <w:t>Vertinimo balas</w:t>
            </w:r>
          </w:p>
        </w:tc>
        <w:tc>
          <w:tcPr>
            <w:tcW w:w="6809" w:type="dxa"/>
          </w:tcPr>
          <w:p w14:paraId="416BD38F" w14:textId="77777777" w:rsidR="007418AB" w:rsidRPr="007418AB" w:rsidRDefault="007418AB" w:rsidP="007418AB">
            <w:pPr>
              <w:jc w:val="center"/>
              <w:rPr>
                <w:b/>
                <w:bCs/>
                <w:sz w:val="24"/>
                <w:szCs w:val="24"/>
              </w:rPr>
            </w:pPr>
            <w:r w:rsidRPr="007418AB">
              <w:rPr>
                <w:b/>
                <w:bCs/>
                <w:sz w:val="24"/>
                <w:szCs w:val="24"/>
              </w:rPr>
              <w:t>Vertinimo kriterijus</w:t>
            </w:r>
          </w:p>
        </w:tc>
      </w:tr>
      <w:tr w:rsidR="007418AB" w:rsidRPr="007418AB" w14:paraId="6D94DC8D" w14:textId="77777777" w:rsidTr="00133056">
        <w:tc>
          <w:tcPr>
            <w:tcW w:w="2797" w:type="dxa"/>
          </w:tcPr>
          <w:p w14:paraId="74C07439" w14:textId="77777777" w:rsidR="007418AB" w:rsidRPr="007418AB" w:rsidRDefault="007418AB" w:rsidP="007418AB">
            <w:pPr>
              <w:jc w:val="center"/>
              <w:rPr>
                <w:sz w:val="24"/>
                <w:szCs w:val="24"/>
              </w:rPr>
            </w:pPr>
            <w:r w:rsidRPr="007418AB">
              <w:rPr>
                <w:sz w:val="24"/>
                <w:szCs w:val="24"/>
              </w:rPr>
              <w:t>20</w:t>
            </w:r>
          </w:p>
        </w:tc>
        <w:tc>
          <w:tcPr>
            <w:tcW w:w="6809" w:type="dxa"/>
          </w:tcPr>
          <w:p w14:paraId="1637967C" w14:textId="77777777" w:rsidR="007418AB" w:rsidRPr="007418AB" w:rsidRDefault="007418AB" w:rsidP="007418AB">
            <w:pPr>
              <w:jc w:val="both"/>
              <w:rPr>
                <w:sz w:val="24"/>
                <w:szCs w:val="24"/>
              </w:rPr>
            </w:pPr>
            <w:r w:rsidRPr="007418AB">
              <w:rPr>
                <w:sz w:val="24"/>
                <w:szCs w:val="24"/>
              </w:rPr>
              <w:t>Ryšys su anksčiau vykdytais projektais (pėsčiųjų takų, automobilių stovėjimo aikštelės atnaujinimas)</w:t>
            </w:r>
          </w:p>
        </w:tc>
      </w:tr>
    </w:tbl>
    <w:p w14:paraId="02DDEE55" w14:textId="77777777" w:rsidR="007418AB" w:rsidRPr="007418AB" w:rsidRDefault="007418AB" w:rsidP="007418AB">
      <w:pPr>
        <w:tabs>
          <w:tab w:val="left" w:pos="993"/>
        </w:tabs>
        <w:suppressAutoHyphens/>
        <w:contextualSpacing/>
        <w:jc w:val="both"/>
        <w:rPr>
          <w:sz w:val="24"/>
          <w:szCs w:val="24"/>
          <w:lang w:eastAsia="en-US"/>
        </w:rPr>
      </w:pPr>
    </w:p>
    <w:p w14:paraId="170CF5F1" w14:textId="77777777" w:rsidR="007418AB" w:rsidRPr="007418AB" w:rsidRDefault="007418AB" w:rsidP="007418AB">
      <w:pPr>
        <w:tabs>
          <w:tab w:val="left" w:pos="993"/>
        </w:tabs>
        <w:suppressAutoHyphens/>
        <w:ind w:firstLine="709"/>
        <w:contextualSpacing/>
        <w:jc w:val="both"/>
        <w:rPr>
          <w:rFonts w:eastAsiaTheme="minorHAnsi"/>
          <w:sz w:val="24"/>
          <w:szCs w:val="24"/>
          <w:lang w:eastAsia="en-US"/>
        </w:rPr>
      </w:pPr>
      <w:r w:rsidRPr="007418AB">
        <w:rPr>
          <w:rFonts w:eastAsiaTheme="minorHAnsi"/>
          <w:b/>
          <w:bCs/>
          <w:sz w:val="24"/>
          <w:szCs w:val="24"/>
          <w:lang w:eastAsia="en-US"/>
        </w:rPr>
        <w:t xml:space="preserve">2. Susisiekimo infrastruktūros dangos būklė. </w:t>
      </w:r>
      <w:r w:rsidRPr="007418AB">
        <w:rPr>
          <w:rFonts w:eastAsiaTheme="minorHAnsi"/>
          <w:sz w:val="24"/>
          <w:szCs w:val="24"/>
          <w:lang w:eastAsia="en-US"/>
        </w:rPr>
        <w:t xml:space="preserve">Vertinimo balas skiriamas, jei biudžetinių įstaigų kiemas (-ai) vidaus susisiekimo infrastruktūra atitinka bent vieną iš aprašytų kriterijų:  </w:t>
      </w:r>
    </w:p>
    <w:tbl>
      <w:tblPr>
        <w:tblStyle w:val="Lentelstinklelis11"/>
        <w:tblW w:w="9605" w:type="dxa"/>
        <w:tblLayout w:type="fixed"/>
        <w:tblLook w:val="04A0" w:firstRow="1" w:lastRow="0" w:firstColumn="1" w:lastColumn="0" w:noHBand="0" w:noVBand="1"/>
      </w:tblPr>
      <w:tblGrid>
        <w:gridCol w:w="2797"/>
        <w:gridCol w:w="6808"/>
      </w:tblGrid>
      <w:tr w:rsidR="007418AB" w:rsidRPr="007418AB" w14:paraId="2FD975DA" w14:textId="77777777" w:rsidTr="00133056">
        <w:tc>
          <w:tcPr>
            <w:tcW w:w="2797" w:type="dxa"/>
          </w:tcPr>
          <w:p w14:paraId="6743E7D5" w14:textId="77777777" w:rsidR="007418AB" w:rsidRPr="007418AB" w:rsidRDefault="007418AB" w:rsidP="007418AB">
            <w:pPr>
              <w:jc w:val="center"/>
              <w:rPr>
                <w:b/>
                <w:sz w:val="24"/>
                <w:szCs w:val="24"/>
              </w:rPr>
            </w:pPr>
            <w:r w:rsidRPr="007418AB">
              <w:rPr>
                <w:b/>
                <w:bCs/>
                <w:sz w:val="24"/>
                <w:szCs w:val="24"/>
              </w:rPr>
              <w:t>Vertinimo balas</w:t>
            </w:r>
          </w:p>
        </w:tc>
        <w:tc>
          <w:tcPr>
            <w:tcW w:w="6808" w:type="dxa"/>
          </w:tcPr>
          <w:p w14:paraId="3321B996" w14:textId="77777777" w:rsidR="007418AB" w:rsidRPr="007418AB" w:rsidRDefault="007418AB" w:rsidP="007418AB">
            <w:pPr>
              <w:jc w:val="center"/>
              <w:rPr>
                <w:b/>
                <w:bCs/>
                <w:sz w:val="24"/>
                <w:szCs w:val="24"/>
              </w:rPr>
            </w:pPr>
            <w:r w:rsidRPr="007418AB">
              <w:rPr>
                <w:b/>
                <w:bCs/>
                <w:sz w:val="24"/>
                <w:szCs w:val="24"/>
              </w:rPr>
              <w:t>Vertinimo kriterijai</w:t>
            </w:r>
          </w:p>
        </w:tc>
      </w:tr>
      <w:tr w:rsidR="007418AB" w:rsidRPr="007418AB" w14:paraId="0C44DD8B" w14:textId="77777777" w:rsidTr="00133056">
        <w:tc>
          <w:tcPr>
            <w:tcW w:w="2797" w:type="dxa"/>
          </w:tcPr>
          <w:p w14:paraId="448AF52D" w14:textId="77777777" w:rsidR="007418AB" w:rsidRPr="007418AB" w:rsidRDefault="007418AB" w:rsidP="007418AB">
            <w:pPr>
              <w:jc w:val="center"/>
              <w:rPr>
                <w:sz w:val="24"/>
                <w:szCs w:val="24"/>
              </w:rPr>
            </w:pPr>
            <w:r w:rsidRPr="007418AB">
              <w:rPr>
                <w:sz w:val="24"/>
                <w:szCs w:val="24"/>
              </w:rPr>
              <w:t>15</w:t>
            </w:r>
          </w:p>
        </w:tc>
        <w:tc>
          <w:tcPr>
            <w:tcW w:w="6808" w:type="dxa"/>
          </w:tcPr>
          <w:p w14:paraId="21EC960B" w14:textId="77777777" w:rsidR="007418AB" w:rsidRPr="007418AB" w:rsidRDefault="007418AB" w:rsidP="007418AB">
            <w:pPr>
              <w:jc w:val="both"/>
              <w:rPr>
                <w:sz w:val="24"/>
                <w:szCs w:val="24"/>
              </w:rPr>
            </w:pPr>
            <w:r w:rsidRPr="007418AB">
              <w:rPr>
                <w:sz w:val="24"/>
                <w:szCs w:val="24"/>
              </w:rPr>
              <w:t>Susisiekimo infrastruktūros dangos būklė neatitinka HN normos reikalavimų (pagal Nacionalinio visuomenės sveikatos centro atlikto patikrinimo aktą)</w:t>
            </w:r>
          </w:p>
        </w:tc>
      </w:tr>
      <w:tr w:rsidR="007418AB" w:rsidRPr="007418AB" w14:paraId="2BBC5964" w14:textId="77777777" w:rsidTr="00133056">
        <w:tc>
          <w:tcPr>
            <w:tcW w:w="2797" w:type="dxa"/>
          </w:tcPr>
          <w:p w14:paraId="48F3E427" w14:textId="77777777" w:rsidR="007418AB" w:rsidRPr="007418AB" w:rsidRDefault="007418AB" w:rsidP="007418AB">
            <w:pPr>
              <w:jc w:val="center"/>
              <w:rPr>
                <w:sz w:val="24"/>
                <w:szCs w:val="24"/>
              </w:rPr>
            </w:pPr>
            <w:r w:rsidRPr="007418AB">
              <w:rPr>
                <w:sz w:val="24"/>
                <w:szCs w:val="24"/>
              </w:rPr>
              <w:t>10</w:t>
            </w:r>
          </w:p>
        </w:tc>
        <w:tc>
          <w:tcPr>
            <w:tcW w:w="6808" w:type="dxa"/>
          </w:tcPr>
          <w:p w14:paraId="4F849105" w14:textId="77777777" w:rsidR="007418AB" w:rsidRPr="007418AB" w:rsidRDefault="007418AB" w:rsidP="007418AB">
            <w:pPr>
              <w:jc w:val="both"/>
              <w:rPr>
                <w:sz w:val="24"/>
                <w:szCs w:val="24"/>
              </w:rPr>
            </w:pPr>
            <w:r w:rsidRPr="007418AB">
              <w:rPr>
                <w:sz w:val="24"/>
                <w:szCs w:val="24"/>
              </w:rPr>
              <w:t xml:space="preserve">Blogos būklės susisiekimo infrastruktūros dangos </w:t>
            </w:r>
          </w:p>
        </w:tc>
      </w:tr>
      <w:tr w:rsidR="007418AB" w:rsidRPr="007418AB" w14:paraId="1D0C2FA6" w14:textId="77777777" w:rsidTr="00133056">
        <w:tc>
          <w:tcPr>
            <w:tcW w:w="2797" w:type="dxa"/>
          </w:tcPr>
          <w:p w14:paraId="73BE0C5E" w14:textId="77777777" w:rsidR="007418AB" w:rsidRPr="007418AB" w:rsidRDefault="007418AB" w:rsidP="007418AB">
            <w:pPr>
              <w:jc w:val="center"/>
              <w:rPr>
                <w:sz w:val="24"/>
                <w:szCs w:val="24"/>
              </w:rPr>
            </w:pPr>
            <w:r w:rsidRPr="007418AB">
              <w:rPr>
                <w:sz w:val="24"/>
                <w:szCs w:val="24"/>
              </w:rPr>
              <w:t>5</w:t>
            </w:r>
          </w:p>
        </w:tc>
        <w:tc>
          <w:tcPr>
            <w:tcW w:w="6808" w:type="dxa"/>
          </w:tcPr>
          <w:p w14:paraId="5CED7772" w14:textId="77777777" w:rsidR="007418AB" w:rsidRPr="007418AB" w:rsidRDefault="007418AB" w:rsidP="007418AB">
            <w:pPr>
              <w:jc w:val="both"/>
              <w:rPr>
                <w:sz w:val="24"/>
                <w:szCs w:val="24"/>
              </w:rPr>
            </w:pPr>
            <w:r w:rsidRPr="007418AB">
              <w:rPr>
                <w:sz w:val="24"/>
                <w:szCs w:val="24"/>
              </w:rPr>
              <w:t>Patenkinamos būklės susisiekimo infrastruktūros dangos</w:t>
            </w:r>
          </w:p>
        </w:tc>
      </w:tr>
    </w:tbl>
    <w:p w14:paraId="778CC7F8" w14:textId="77777777" w:rsidR="007418AB" w:rsidRPr="007418AB" w:rsidRDefault="007418AB" w:rsidP="007418AB">
      <w:pPr>
        <w:rPr>
          <w:sz w:val="24"/>
          <w:szCs w:val="24"/>
          <w:lang w:eastAsia="en-US"/>
        </w:rPr>
      </w:pPr>
    </w:p>
    <w:p w14:paraId="6EE07F09" w14:textId="77777777" w:rsidR="007418AB" w:rsidRPr="007418AB" w:rsidRDefault="007418AB" w:rsidP="007418AB">
      <w:pPr>
        <w:tabs>
          <w:tab w:val="left" w:pos="993"/>
        </w:tabs>
        <w:ind w:firstLine="709"/>
        <w:jc w:val="both"/>
        <w:rPr>
          <w:sz w:val="24"/>
          <w:szCs w:val="24"/>
          <w:lang w:eastAsia="en-US"/>
        </w:rPr>
      </w:pPr>
      <w:r w:rsidRPr="007418AB">
        <w:rPr>
          <w:b/>
          <w:bCs/>
          <w:sz w:val="24"/>
          <w:szCs w:val="24"/>
          <w:lang w:eastAsia="en-US"/>
        </w:rPr>
        <w:t xml:space="preserve">3. Biudžetinių įstaigų modernizavimas. </w:t>
      </w:r>
      <w:r w:rsidRPr="007418AB">
        <w:rPr>
          <w:sz w:val="24"/>
          <w:szCs w:val="24"/>
          <w:lang w:eastAsia="en-US"/>
        </w:rPr>
        <w:t xml:space="preserve">Vertinimo balas skiriamas, jei biudžetinė įstaiga atitinka bent vieną iš aprašytų kriterijų: </w:t>
      </w:r>
    </w:p>
    <w:tbl>
      <w:tblPr>
        <w:tblStyle w:val="Lentelstinklelis11"/>
        <w:tblW w:w="9605" w:type="dxa"/>
        <w:tblLayout w:type="fixed"/>
        <w:tblLook w:val="04A0" w:firstRow="1" w:lastRow="0" w:firstColumn="1" w:lastColumn="0" w:noHBand="0" w:noVBand="1"/>
      </w:tblPr>
      <w:tblGrid>
        <w:gridCol w:w="2797"/>
        <w:gridCol w:w="6808"/>
      </w:tblGrid>
      <w:tr w:rsidR="007418AB" w:rsidRPr="007418AB" w14:paraId="34E0EA35" w14:textId="77777777" w:rsidTr="00133056">
        <w:tc>
          <w:tcPr>
            <w:tcW w:w="2797" w:type="dxa"/>
          </w:tcPr>
          <w:p w14:paraId="3576658B" w14:textId="77777777" w:rsidR="007418AB" w:rsidRPr="007418AB" w:rsidRDefault="007418AB" w:rsidP="007418AB">
            <w:pPr>
              <w:jc w:val="center"/>
              <w:rPr>
                <w:b/>
                <w:sz w:val="24"/>
                <w:szCs w:val="24"/>
              </w:rPr>
            </w:pPr>
            <w:r w:rsidRPr="007418AB">
              <w:rPr>
                <w:b/>
                <w:bCs/>
                <w:sz w:val="24"/>
                <w:szCs w:val="24"/>
              </w:rPr>
              <w:t>Vertinimo balas</w:t>
            </w:r>
          </w:p>
        </w:tc>
        <w:tc>
          <w:tcPr>
            <w:tcW w:w="6808" w:type="dxa"/>
          </w:tcPr>
          <w:p w14:paraId="1A226748" w14:textId="77777777" w:rsidR="007418AB" w:rsidRPr="007418AB" w:rsidRDefault="007418AB" w:rsidP="007418AB">
            <w:pPr>
              <w:jc w:val="center"/>
              <w:rPr>
                <w:b/>
                <w:bCs/>
                <w:sz w:val="24"/>
                <w:szCs w:val="24"/>
              </w:rPr>
            </w:pPr>
            <w:r w:rsidRPr="007418AB">
              <w:rPr>
                <w:b/>
                <w:bCs/>
                <w:sz w:val="24"/>
                <w:szCs w:val="24"/>
              </w:rPr>
              <w:t>Vertinimo kriterijai</w:t>
            </w:r>
          </w:p>
        </w:tc>
      </w:tr>
      <w:tr w:rsidR="007418AB" w:rsidRPr="007418AB" w14:paraId="2F18EB06" w14:textId="77777777" w:rsidTr="00133056">
        <w:tc>
          <w:tcPr>
            <w:tcW w:w="2797" w:type="dxa"/>
          </w:tcPr>
          <w:p w14:paraId="3385BDCF" w14:textId="77777777" w:rsidR="007418AB" w:rsidRPr="007418AB" w:rsidRDefault="007418AB" w:rsidP="007418AB">
            <w:pPr>
              <w:jc w:val="center"/>
              <w:rPr>
                <w:sz w:val="24"/>
                <w:szCs w:val="24"/>
              </w:rPr>
            </w:pPr>
            <w:r w:rsidRPr="007418AB">
              <w:rPr>
                <w:sz w:val="24"/>
                <w:szCs w:val="24"/>
              </w:rPr>
              <w:t>15</w:t>
            </w:r>
          </w:p>
        </w:tc>
        <w:tc>
          <w:tcPr>
            <w:tcW w:w="6808" w:type="dxa"/>
          </w:tcPr>
          <w:p w14:paraId="2CCF7DC6" w14:textId="77777777" w:rsidR="007418AB" w:rsidRPr="007418AB" w:rsidRDefault="007418AB" w:rsidP="007418AB">
            <w:pPr>
              <w:jc w:val="both"/>
              <w:rPr>
                <w:sz w:val="24"/>
                <w:szCs w:val="24"/>
              </w:rPr>
            </w:pPr>
            <w:r w:rsidRPr="007418AB">
              <w:rPr>
                <w:sz w:val="24"/>
                <w:szCs w:val="24"/>
              </w:rPr>
              <w:t xml:space="preserve">Modernizuota ar vykdomi biudžetinės įstaigos modernizavimo darbai </w:t>
            </w:r>
          </w:p>
        </w:tc>
      </w:tr>
      <w:tr w:rsidR="007418AB" w:rsidRPr="007418AB" w14:paraId="1FAB2350" w14:textId="77777777" w:rsidTr="00133056">
        <w:tc>
          <w:tcPr>
            <w:tcW w:w="2797" w:type="dxa"/>
          </w:tcPr>
          <w:p w14:paraId="69FD13B4" w14:textId="77777777" w:rsidR="007418AB" w:rsidRPr="007418AB" w:rsidRDefault="007418AB" w:rsidP="007418AB">
            <w:pPr>
              <w:jc w:val="center"/>
              <w:rPr>
                <w:sz w:val="24"/>
                <w:szCs w:val="24"/>
              </w:rPr>
            </w:pPr>
            <w:r w:rsidRPr="007418AB">
              <w:rPr>
                <w:sz w:val="24"/>
                <w:szCs w:val="24"/>
              </w:rPr>
              <w:t>10</w:t>
            </w:r>
          </w:p>
        </w:tc>
        <w:tc>
          <w:tcPr>
            <w:tcW w:w="6808" w:type="dxa"/>
          </w:tcPr>
          <w:p w14:paraId="2CE9C805" w14:textId="77777777" w:rsidR="007418AB" w:rsidRPr="007418AB" w:rsidRDefault="007418AB" w:rsidP="007418AB">
            <w:pPr>
              <w:jc w:val="both"/>
              <w:rPr>
                <w:sz w:val="24"/>
                <w:szCs w:val="24"/>
              </w:rPr>
            </w:pPr>
            <w:r w:rsidRPr="007418AB">
              <w:rPr>
                <w:sz w:val="24"/>
                <w:szCs w:val="24"/>
              </w:rPr>
              <w:t>Parengtas arba rengiamas biudžetinės įstaigos modernizavimo projektas</w:t>
            </w:r>
          </w:p>
        </w:tc>
      </w:tr>
      <w:tr w:rsidR="007418AB" w:rsidRPr="007418AB" w14:paraId="058DE1C4" w14:textId="77777777" w:rsidTr="00133056">
        <w:tc>
          <w:tcPr>
            <w:tcW w:w="2797" w:type="dxa"/>
          </w:tcPr>
          <w:p w14:paraId="03767016" w14:textId="77777777" w:rsidR="007418AB" w:rsidRPr="007418AB" w:rsidRDefault="007418AB" w:rsidP="007418AB">
            <w:pPr>
              <w:jc w:val="center"/>
              <w:rPr>
                <w:sz w:val="24"/>
                <w:szCs w:val="24"/>
              </w:rPr>
            </w:pPr>
            <w:r w:rsidRPr="007418AB">
              <w:rPr>
                <w:sz w:val="24"/>
                <w:szCs w:val="24"/>
              </w:rPr>
              <w:t>5</w:t>
            </w:r>
          </w:p>
        </w:tc>
        <w:tc>
          <w:tcPr>
            <w:tcW w:w="6808" w:type="dxa"/>
          </w:tcPr>
          <w:p w14:paraId="71B69C0F" w14:textId="77777777" w:rsidR="007418AB" w:rsidRPr="007418AB" w:rsidRDefault="007418AB" w:rsidP="007418AB">
            <w:pPr>
              <w:jc w:val="both"/>
              <w:rPr>
                <w:sz w:val="24"/>
                <w:szCs w:val="24"/>
              </w:rPr>
            </w:pPr>
            <w:r w:rsidRPr="007418AB">
              <w:rPr>
                <w:sz w:val="24"/>
                <w:szCs w:val="24"/>
              </w:rPr>
              <w:t>Biudžetinės įstaigos modernizavimo projekto rengimo darbai įtraukti į patvirtintus Klaipėdos miesto savivaldybės tarybos ilgalaikius planavimo dokumentus</w:t>
            </w:r>
          </w:p>
        </w:tc>
      </w:tr>
    </w:tbl>
    <w:p w14:paraId="2F1AC87D" w14:textId="77777777" w:rsidR="007418AB" w:rsidRPr="007418AB" w:rsidRDefault="007418AB" w:rsidP="007418AB">
      <w:pPr>
        <w:tabs>
          <w:tab w:val="left" w:pos="1843"/>
        </w:tabs>
        <w:ind w:firstLine="1296"/>
        <w:jc w:val="center"/>
        <w:rPr>
          <w:b/>
          <w:bCs/>
          <w:sz w:val="24"/>
          <w:szCs w:val="24"/>
          <w:lang w:eastAsia="en-US"/>
        </w:rPr>
      </w:pPr>
    </w:p>
    <w:p w14:paraId="318A244D" w14:textId="77777777" w:rsidR="007418AB" w:rsidRPr="007418AB" w:rsidRDefault="007418AB" w:rsidP="007418AB">
      <w:pPr>
        <w:tabs>
          <w:tab w:val="left" w:pos="993"/>
        </w:tabs>
        <w:ind w:firstLine="709"/>
        <w:jc w:val="both"/>
        <w:rPr>
          <w:sz w:val="24"/>
          <w:szCs w:val="24"/>
          <w:lang w:eastAsia="en-US"/>
        </w:rPr>
      </w:pPr>
      <w:r w:rsidRPr="007418AB">
        <w:rPr>
          <w:b/>
          <w:bCs/>
          <w:sz w:val="24"/>
          <w:szCs w:val="24"/>
          <w:lang w:eastAsia="en-US"/>
        </w:rPr>
        <w:t xml:space="preserve">4. </w:t>
      </w:r>
      <w:r w:rsidRPr="007418AB">
        <w:rPr>
          <w:rFonts w:eastAsia="Calibri"/>
          <w:b/>
          <w:sz w:val="24"/>
          <w:szCs w:val="24"/>
          <w:lang w:eastAsia="en-US"/>
        </w:rPr>
        <w:t>Kiti biudžetinių įstaigų kiemų vidaus infrastruktūros atnaujinimo, griovimo darbai</w:t>
      </w:r>
      <w:r w:rsidRPr="007418AB">
        <w:rPr>
          <w:b/>
          <w:bCs/>
          <w:sz w:val="24"/>
          <w:szCs w:val="24"/>
          <w:lang w:eastAsia="en-US"/>
        </w:rPr>
        <w:t xml:space="preserve">. </w:t>
      </w:r>
      <w:r w:rsidRPr="007418AB">
        <w:rPr>
          <w:sz w:val="24"/>
          <w:szCs w:val="24"/>
          <w:lang w:eastAsia="en-US"/>
        </w:rPr>
        <w:t xml:space="preserve">Vertinimo balas skiriamas, jei biudžetinių įstaigų kiemas (-ai) atitinka bent vieną iš aprašytų kriterijų:  </w:t>
      </w:r>
    </w:p>
    <w:tbl>
      <w:tblPr>
        <w:tblStyle w:val="Lentelstinklelis11"/>
        <w:tblW w:w="9605" w:type="dxa"/>
        <w:tblLayout w:type="fixed"/>
        <w:tblLook w:val="04A0" w:firstRow="1" w:lastRow="0" w:firstColumn="1" w:lastColumn="0" w:noHBand="0" w:noVBand="1"/>
      </w:tblPr>
      <w:tblGrid>
        <w:gridCol w:w="2797"/>
        <w:gridCol w:w="6808"/>
      </w:tblGrid>
      <w:tr w:rsidR="007418AB" w:rsidRPr="007418AB" w14:paraId="7F361A53" w14:textId="77777777" w:rsidTr="00133056">
        <w:tc>
          <w:tcPr>
            <w:tcW w:w="2797" w:type="dxa"/>
          </w:tcPr>
          <w:p w14:paraId="1B9F5CFD" w14:textId="77777777" w:rsidR="007418AB" w:rsidRPr="007418AB" w:rsidRDefault="007418AB" w:rsidP="007418AB">
            <w:pPr>
              <w:jc w:val="center"/>
              <w:rPr>
                <w:b/>
                <w:sz w:val="24"/>
                <w:szCs w:val="24"/>
              </w:rPr>
            </w:pPr>
            <w:r w:rsidRPr="007418AB">
              <w:rPr>
                <w:b/>
                <w:bCs/>
                <w:sz w:val="24"/>
                <w:szCs w:val="24"/>
              </w:rPr>
              <w:t>Vertinimo balas</w:t>
            </w:r>
          </w:p>
        </w:tc>
        <w:tc>
          <w:tcPr>
            <w:tcW w:w="6808" w:type="dxa"/>
          </w:tcPr>
          <w:p w14:paraId="4BBF2688" w14:textId="77777777" w:rsidR="007418AB" w:rsidRPr="007418AB" w:rsidRDefault="007418AB" w:rsidP="007418AB">
            <w:pPr>
              <w:jc w:val="center"/>
              <w:rPr>
                <w:b/>
                <w:bCs/>
                <w:sz w:val="24"/>
                <w:szCs w:val="24"/>
              </w:rPr>
            </w:pPr>
            <w:r w:rsidRPr="007418AB">
              <w:rPr>
                <w:b/>
                <w:bCs/>
                <w:sz w:val="24"/>
                <w:szCs w:val="24"/>
              </w:rPr>
              <w:t>Vertinimo kriterijai</w:t>
            </w:r>
          </w:p>
        </w:tc>
      </w:tr>
      <w:tr w:rsidR="007418AB" w:rsidRPr="007418AB" w14:paraId="0C5ECFCE" w14:textId="77777777" w:rsidTr="00133056">
        <w:tc>
          <w:tcPr>
            <w:tcW w:w="2797" w:type="dxa"/>
          </w:tcPr>
          <w:p w14:paraId="599CEA12" w14:textId="77777777" w:rsidR="007418AB" w:rsidRPr="007418AB" w:rsidRDefault="007418AB" w:rsidP="007418AB">
            <w:pPr>
              <w:jc w:val="center"/>
              <w:rPr>
                <w:sz w:val="24"/>
                <w:szCs w:val="24"/>
              </w:rPr>
            </w:pPr>
            <w:r w:rsidRPr="007418AB">
              <w:rPr>
                <w:sz w:val="24"/>
                <w:szCs w:val="24"/>
              </w:rPr>
              <w:t>5</w:t>
            </w:r>
          </w:p>
        </w:tc>
        <w:tc>
          <w:tcPr>
            <w:tcW w:w="6808" w:type="dxa"/>
          </w:tcPr>
          <w:p w14:paraId="73CCA18F" w14:textId="77777777" w:rsidR="007418AB" w:rsidRPr="007418AB" w:rsidRDefault="007418AB" w:rsidP="007418AB">
            <w:pPr>
              <w:jc w:val="both"/>
              <w:rPr>
                <w:sz w:val="24"/>
                <w:szCs w:val="24"/>
              </w:rPr>
            </w:pPr>
            <w:r w:rsidRPr="007418AB">
              <w:rPr>
                <w:sz w:val="24"/>
                <w:szCs w:val="24"/>
              </w:rPr>
              <w:t>Atlikti ar vykdomi biudžetinių įstaigų vidaus kiemuose esančių kitos infrastruktūros (inžineriniai tinklai, baseinai) atnaujinimo (remonto) ar griovimo darbai</w:t>
            </w:r>
          </w:p>
        </w:tc>
      </w:tr>
      <w:tr w:rsidR="007418AB" w:rsidRPr="007418AB" w14:paraId="09A1C523" w14:textId="77777777" w:rsidTr="00133056">
        <w:tc>
          <w:tcPr>
            <w:tcW w:w="2797" w:type="dxa"/>
          </w:tcPr>
          <w:p w14:paraId="2C56D832" w14:textId="77777777" w:rsidR="007418AB" w:rsidRPr="007418AB" w:rsidRDefault="007418AB" w:rsidP="007418AB">
            <w:pPr>
              <w:jc w:val="center"/>
              <w:rPr>
                <w:sz w:val="24"/>
                <w:szCs w:val="24"/>
              </w:rPr>
            </w:pPr>
            <w:r w:rsidRPr="007418AB">
              <w:rPr>
                <w:sz w:val="24"/>
                <w:szCs w:val="24"/>
              </w:rPr>
              <w:t>3</w:t>
            </w:r>
          </w:p>
        </w:tc>
        <w:tc>
          <w:tcPr>
            <w:tcW w:w="6808" w:type="dxa"/>
          </w:tcPr>
          <w:p w14:paraId="1AB0BF26" w14:textId="77777777" w:rsidR="007418AB" w:rsidRPr="007418AB" w:rsidRDefault="007418AB" w:rsidP="007418AB">
            <w:pPr>
              <w:jc w:val="both"/>
              <w:rPr>
                <w:sz w:val="24"/>
                <w:szCs w:val="24"/>
              </w:rPr>
            </w:pPr>
            <w:r w:rsidRPr="007418AB">
              <w:rPr>
                <w:sz w:val="24"/>
                <w:szCs w:val="24"/>
              </w:rPr>
              <w:t>Biudžetinių įstaigų vidaus kiemuose esančios kitos infrastruktūros (inžineriniai tinklai, baseinai) atnaujinimo (remonto ar griovimo darbai įtraukti į strateginius veiklos planus</w:t>
            </w:r>
          </w:p>
        </w:tc>
      </w:tr>
    </w:tbl>
    <w:p w14:paraId="6ADA393D" w14:textId="77777777" w:rsidR="007418AB" w:rsidRPr="003A3546" w:rsidRDefault="007418AB" w:rsidP="00071EBB">
      <w:pPr>
        <w:jc w:val="both"/>
        <w:rPr>
          <w:sz w:val="24"/>
          <w:szCs w:val="24"/>
        </w:rPr>
      </w:pPr>
    </w:p>
    <w:sectPr w:rsidR="007418AB"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E1B1" w14:textId="77777777" w:rsidR="00FC2478" w:rsidRDefault="00FC2478" w:rsidP="00F41647">
      <w:r>
        <w:separator/>
      </w:r>
    </w:p>
  </w:endnote>
  <w:endnote w:type="continuationSeparator" w:id="0">
    <w:p w14:paraId="655A0425" w14:textId="77777777" w:rsidR="00FC2478" w:rsidRDefault="00FC247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B10" w14:textId="77777777" w:rsidR="00FC2478" w:rsidRDefault="00FC2478" w:rsidP="00F41647">
      <w:r>
        <w:separator/>
      </w:r>
    </w:p>
  </w:footnote>
  <w:footnote w:type="continuationSeparator" w:id="0">
    <w:p w14:paraId="045A9FAC" w14:textId="77777777" w:rsidR="00FC2478" w:rsidRDefault="00FC247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558672"/>
      <w:docPartObj>
        <w:docPartGallery w:val="Page Numbers (Top of Page)"/>
        <w:docPartUnique/>
      </w:docPartObj>
    </w:sdtPr>
    <w:sdtEndPr>
      <w:rPr>
        <w:sz w:val="24"/>
        <w:szCs w:val="24"/>
      </w:rPr>
    </w:sdtEndPr>
    <w:sdtContent>
      <w:p w14:paraId="515F37CD" w14:textId="77777777" w:rsidR="00E7342D" w:rsidRPr="00E7342D" w:rsidRDefault="00E7342D">
        <w:pPr>
          <w:pStyle w:val="Header"/>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14:paraId="4CEC9B53" w14:textId="77777777" w:rsidR="00E7342D" w:rsidRDefault="00E73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24730"/>
    <w:rsid w:val="00071EBB"/>
    <w:rsid w:val="000944BF"/>
    <w:rsid w:val="000E6C34"/>
    <w:rsid w:val="001444C8"/>
    <w:rsid w:val="001456CE"/>
    <w:rsid w:val="00163473"/>
    <w:rsid w:val="001B01B1"/>
    <w:rsid w:val="001D1AE7"/>
    <w:rsid w:val="001E4672"/>
    <w:rsid w:val="00237B69"/>
    <w:rsid w:val="002424E8"/>
    <w:rsid w:val="00242B88"/>
    <w:rsid w:val="00276B28"/>
    <w:rsid w:val="00291226"/>
    <w:rsid w:val="002F5E80"/>
    <w:rsid w:val="00324750"/>
    <w:rsid w:val="00347F54"/>
    <w:rsid w:val="00382F50"/>
    <w:rsid w:val="00384543"/>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418AB"/>
    <w:rsid w:val="00743CFE"/>
    <w:rsid w:val="007775F7"/>
    <w:rsid w:val="00784D98"/>
    <w:rsid w:val="007E0A60"/>
    <w:rsid w:val="00801BFF"/>
    <w:rsid w:val="00801E4F"/>
    <w:rsid w:val="00846CE4"/>
    <w:rsid w:val="008623E9"/>
    <w:rsid w:val="00864F6F"/>
    <w:rsid w:val="008C6BDA"/>
    <w:rsid w:val="008D3E3C"/>
    <w:rsid w:val="008D69DD"/>
    <w:rsid w:val="008E411C"/>
    <w:rsid w:val="008F665C"/>
    <w:rsid w:val="00932DDD"/>
    <w:rsid w:val="0096098E"/>
    <w:rsid w:val="00A05F36"/>
    <w:rsid w:val="00A3260E"/>
    <w:rsid w:val="00A4022F"/>
    <w:rsid w:val="00A44DC7"/>
    <w:rsid w:val="00A549C8"/>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C2478"/>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2F16"/>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character" w:styleId="PlaceholderText">
    <w:name w:val="Placeholder Text"/>
    <w:basedOn w:val="DefaultParagraphFont"/>
    <w:uiPriority w:val="99"/>
    <w:semiHidden/>
    <w:rsid w:val="00B45EED"/>
    <w:rPr>
      <w:color w:val="808080"/>
    </w:rPr>
  </w:style>
  <w:style w:type="table" w:customStyle="1" w:styleId="Lentelstinklelis1">
    <w:name w:val="Lentelės tinklelis1"/>
    <w:basedOn w:val="TableNormal"/>
    <w:next w:val="TableGrid"/>
    <w:rsid w:val="0074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TableNormal"/>
    <w:uiPriority w:val="39"/>
    <w:rsid w:val="007418AB"/>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Vaida Razmienė</cp:lastModifiedBy>
  <cp:revision>2</cp:revision>
  <dcterms:created xsi:type="dcterms:W3CDTF">2023-05-17T13:24:00Z</dcterms:created>
  <dcterms:modified xsi:type="dcterms:W3CDTF">2023-05-17T13:24:00Z</dcterms:modified>
</cp:coreProperties>
</file>